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1B4" w:rsidRPr="002E77AB" w:rsidRDefault="008311B4" w:rsidP="008311B4">
      <w:pPr>
        <w:pStyle w:val="En-tte"/>
        <w:pBdr>
          <w:top w:val="single" w:sz="4" w:space="1" w:color="auto"/>
          <w:left w:val="single" w:sz="4" w:space="4" w:color="auto"/>
          <w:bottom w:val="single" w:sz="4" w:space="1" w:color="auto"/>
          <w:right w:val="single" w:sz="4" w:space="4" w:color="auto"/>
        </w:pBdr>
        <w:ind w:firstLine="284"/>
        <w:jc w:val="center"/>
        <w:rPr>
          <w:rFonts w:cstheme="minorHAnsi"/>
          <w:lang w:val="en-US"/>
        </w:rPr>
      </w:pPr>
      <w:r>
        <w:rPr>
          <w:lang w:val="en-GB"/>
        </w:rPr>
        <w:t>PRESCRIPTION SPECIFICATION</w:t>
      </w:r>
    </w:p>
    <w:p w:rsidR="008311B4" w:rsidRPr="002E77AB" w:rsidRDefault="008311B4" w:rsidP="008311B4">
      <w:pPr>
        <w:pStyle w:val="En-tte"/>
        <w:pBdr>
          <w:top w:val="single" w:sz="4" w:space="1" w:color="auto"/>
          <w:left w:val="single" w:sz="4" w:space="4" w:color="auto"/>
          <w:bottom w:val="single" w:sz="4" w:space="1" w:color="auto"/>
          <w:right w:val="single" w:sz="4" w:space="4" w:color="auto"/>
        </w:pBdr>
        <w:ind w:firstLine="284"/>
        <w:jc w:val="center"/>
        <w:rPr>
          <w:rFonts w:cstheme="minorHAnsi"/>
          <w:lang w:val="en-US"/>
        </w:rPr>
      </w:pPr>
      <w:r>
        <w:rPr>
          <w:lang w:val="en-GB"/>
        </w:rPr>
        <w:t>MEDICAL ARCHITECTURAL CONCEPT</w:t>
      </w:r>
    </w:p>
    <w:p w:rsidR="008311B4" w:rsidRPr="002E77AB" w:rsidRDefault="00BC2456" w:rsidP="008311B4">
      <w:pPr>
        <w:pStyle w:val="En-tte"/>
        <w:pBdr>
          <w:top w:val="single" w:sz="4" w:space="1" w:color="auto"/>
          <w:left w:val="single" w:sz="4" w:space="4" w:color="auto"/>
          <w:bottom w:val="single" w:sz="4" w:space="1" w:color="auto"/>
          <w:right w:val="single" w:sz="4" w:space="4" w:color="auto"/>
        </w:pBdr>
        <w:ind w:firstLine="284"/>
        <w:jc w:val="center"/>
        <w:rPr>
          <w:rFonts w:cstheme="minorHAnsi"/>
          <w:b/>
          <w:sz w:val="28"/>
          <w:szCs w:val="28"/>
          <w:lang w:val="en-US"/>
        </w:rPr>
      </w:pPr>
      <w:r>
        <w:rPr>
          <w:rFonts w:cstheme="minorHAnsi"/>
          <w:b/>
          <w:sz w:val="28"/>
          <w:szCs w:val="28"/>
          <w:lang w:val="en-US"/>
        </w:rPr>
        <w:t>GOODWOOD MOVE</w:t>
      </w:r>
    </w:p>
    <w:p w:rsidR="008311B4" w:rsidRDefault="008311B4" w:rsidP="008311B4">
      <w:pPr>
        <w:spacing w:after="0" w:line="240" w:lineRule="auto"/>
        <w:ind w:firstLine="284"/>
        <w:jc w:val="both"/>
        <w:rPr>
          <w:rFonts w:cstheme="minorHAnsi"/>
          <w:b/>
          <w:color w:val="5B9BD5" w:themeColor="accent1"/>
          <w:sz w:val="28"/>
          <w:szCs w:val="28"/>
          <w:lang w:val="en-US"/>
        </w:rPr>
      </w:pPr>
    </w:p>
    <w:p w:rsidR="008311B4" w:rsidRPr="002E77AB" w:rsidRDefault="008311B4" w:rsidP="008311B4">
      <w:pPr>
        <w:spacing w:after="0" w:line="240" w:lineRule="auto"/>
        <w:ind w:firstLine="284"/>
        <w:jc w:val="both"/>
        <w:rPr>
          <w:rFonts w:cstheme="minorHAnsi"/>
          <w:b/>
          <w:color w:val="5B9BD5" w:themeColor="accent1"/>
          <w:sz w:val="28"/>
          <w:szCs w:val="28"/>
          <w:lang w:val="en-US"/>
        </w:rPr>
      </w:pPr>
      <w:r w:rsidRPr="002E77AB">
        <w:rPr>
          <w:rFonts w:cstheme="minorHAnsi"/>
          <w:b/>
          <w:color w:val="5B9BD5" w:themeColor="accent1"/>
          <w:sz w:val="28"/>
          <w:szCs w:val="28"/>
          <w:lang w:val="en-US"/>
        </w:rPr>
        <w:t>Principle</w:t>
      </w:r>
    </w:p>
    <w:p w:rsidR="008311B4" w:rsidRPr="002E77AB" w:rsidRDefault="008311B4" w:rsidP="008311B4">
      <w:pPr>
        <w:spacing w:after="0" w:line="240" w:lineRule="auto"/>
        <w:ind w:firstLine="284"/>
        <w:jc w:val="both"/>
        <w:rPr>
          <w:rFonts w:cstheme="minorHAnsi"/>
          <w:b/>
          <w:color w:val="5B9BD5" w:themeColor="accent1"/>
          <w:lang w:val="en-US"/>
        </w:rPr>
      </w:pPr>
    </w:p>
    <w:p w:rsidR="008311B4" w:rsidRPr="002E77AB" w:rsidRDefault="008311B4" w:rsidP="008311B4">
      <w:pPr>
        <w:spacing w:line="240" w:lineRule="auto"/>
        <w:ind w:firstLine="284"/>
        <w:jc w:val="both"/>
        <w:rPr>
          <w:rFonts w:cstheme="minorHAnsi"/>
          <w:lang w:val="en-US"/>
        </w:rPr>
      </w:pPr>
      <w:r>
        <w:rPr>
          <w:lang w:val="en-GB"/>
        </w:rPr>
        <w:t>All rooms will be equipped with a bed head unit such as GOODWOOD</w:t>
      </w:r>
      <w:r w:rsidR="00BC2456">
        <w:rPr>
          <w:lang w:val="en-GB"/>
        </w:rPr>
        <w:t xml:space="preserve"> MOVE</w:t>
      </w:r>
      <w:r>
        <w:rPr>
          <w:lang w:val="en-GB"/>
        </w:rPr>
        <w:t xml:space="preserve">, manufactured by TLV, or an equivalent product </w:t>
      </w:r>
      <w:r w:rsidRPr="002E77AB">
        <w:rPr>
          <w:rFonts w:cstheme="minorHAnsi"/>
          <w:lang w:val="en-US"/>
        </w:rPr>
        <w:t>:</w:t>
      </w:r>
    </w:p>
    <w:p w:rsidR="008311B4" w:rsidRPr="002E77AB" w:rsidRDefault="008311B4" w:rsidP="008311B4">
      <w:pPr>
        <w:pStyle w:val="Paragraphedeliste"/>
        <w:numPr>
          <w:ilvl w:val="0"/>
          <w:numId w:val="1"/>
        </w:numPr>
        <w:spacing w:line="240" w:lineRule="auto"/>
        <w:ind w:left="709" w:hanging="425"/>
        <w:jc w:val="both"/>
        <w:rPr>
          <w:rFonts w:cstheme="minorHAnsi"/>
          <w:lang w:val="en-US"/>
        </w:rPr>
      </w:pPr>
      <w:r>
        <w:rPr>
          <w:lang w:val="en-GB"/>
        </w:rPr>
        <w:t>incorporating Low voltage/Extra low voltage and medical gas equipment</w:t>
      </w:r>
      <w:r w:rsidR="00BC2456">
        <w:rPr>
          <w:lang w:val="en-GB"/>
        </w:rPr>
        <w:t xml:space="preserve"> behind a sliding panel that could be installed at the right or at the left of the patient, or even at both sides in order to add a “Hotel aspect” to the hospital room</w:t>
      </w:r>
      <w:r>
        <w:rPr>
          <w:lang w:val="en-GB"/>
        </w:rPr>
        <w:t>,</w:t>
      </w:r>
    </w:p>
    <w:p w:rsidR="008311B4" w:rsidRPr="002E77AB" w:rsidRDefault="008311B4" w:rsidP="008311B4">
      <w:pPr>
        <w:pStyle w:val="Paragraphedeliste"/>
        <w:numPr>
          <w:ilvl w:val="0"/>
          <w:numId w:val="1"/>
        </w:numPr>
        <w:spacing w:line="240" w:lineRule="auto"/>
        <w:ind w:left="709" w:hanging="425"/>
        <w:jc w:val="both"/>
        <w:rPr>
          <w:rFonts w:cstheme="minorHAnsi"/>
          <w:lang w:val="en-US"/>
        </w:rPr>
      </w:pPr>
      <w:r>
        <w:rPr>
          <w:lang w:val="en-GB"/>
        </w:rPr>
        <w:t>providing general, reading, night and caring lighting for a single or double room, all in one unit</w:t>
      </w:r>
      <w:r w:rsidRPr="002E77AB">
        <w:rPr>
          <w:rFonts w:cstheme="minorHAnsi"/>
          <w:lang w:val="en-US"/>
        </w:rPr>
        <w:t>,</w:t>
      </w:r>
      <w:r w:rsidR="00BC2456">
        <w:rPr>
          <w:rFonts w:cstheme="minorHAnsi"/>
          <w:lang w:val="en-US"/>
        </w:rPr>
        <w:t xml:space="preserve"> according to the AFE recommendations on the lighting of health establishment. </w:t>
      </w:r>
    </w:p>
    <w:p w:rsidR="008311B4" w:rsidRPr="002E77AB" w:rsidRDefault="008311B4" w:rsidP="008311B4">
      <w:pPr>
        <w:pStyle w:val="Paragraphedeliste"/>
        <w:numPr>
          <w:ilvl w:val="0"/>
          <w:numId w:val="1"/>
        </w:numPr>
        <w:spacing w:line="240" w:lineRule="auto"/>
        <w:ind w:left="709" w:hanging="425"/>
        <w:jc w:val="both"/>
        <w:rPr>
          <w:rFonts w:cstheme="minorHAnsi"/>
          <w:lang w:val="en-US"/>
        </w:rPr>
      </w:pPr>
      <w:r>
        <w:rPr>
          <w:lang w:val="en-GB"/>
        </w:rPr>
        <w:t>protecting the gas outlets with an ABS/PC casing with a cover for AFNOR outlets if necessary</w:t>
      </w:r>
      <w:r w:rsidRPr="002E77AB">
        <w:rPr>
          <w:rFonts w:cstheme="minorHAnsi"/>
          <w:lang w:val="en-US"/>
        </w:rPr>
        <w:t>,</w:t>
      </w:r>
    </w:p>
    <w:p w:rsidR="008311B4" w:rsidRPr="002E77AB" w:rsidRDefault="008311B4" w:rsidP="008311B4">
      <w:pPr>
        <w:pStyle w:val="Paragraphedeliste"/>
        <w:numPr>
          <w:ilvl w:val="0"/>
          <w:numId w:val="1"/>
        </w:numPr>
        <w:spacing w:line="240" w:lineRule="auto"/>
        <w:ind w:left="709" w:hanging="425"/>
        <w:jc w:val="both"/>
        <w:rPr>
          <w:rFonts w:cstheme="minorHAnsi"/>
          <w:lang w:val="en-US"/>
        </w:rPr>
      </w:pPr>
      <w:r>
        <w:rPr>
          <w:lang w:val="en-GB"/>
        </w:rPr>
        <w:t>including a wide choice of colours to match the colours and furnishings of the rooms</w:t>
      </w:r>
      <w:r w:rsidRPr="002E77AB">
        <w:rPr>
          <w:rFonts w:cstheme="minorHAnsi"/>
          <w:lang w:val="en-US"/>
        </w:rPr>
        <w:t>.</w:t>
      </w:r>
    </w:p>
    <w:p w:rsidR="00843482" w:rsidRDefault="00843482">
      <w:pPr>
        <w:rPr>
          <w:lang w:val="en-US"/>
        </w:rPr>
      </w:pPr>
    </w:p>
    <w:p w:rsidR="008311B4" w:rsidRDefault="008311B4">
      <w:pPr>
        <w:rPr>
          <w:lang w:val="en-US"/>
        </w:rPr>
      </w:pPr>
    </w:p>
    <w:p w:rsidR="008311B4" w:rsidRPr="00BC2456" w:rsidRDefault="008311B4" w:rsidP="008311B4">
      <w:pPr>
        <w:pStyle w:val="Paragraphedeliste"/>
        <w:spacing w:line="240" w:lineRule="auto"/>
        <w:ind w:left="0" w:firstLine="284"/>
        <w:jc w:val="both"/>
        <w:rPr>
          <w:rFonts w:cstheme="minorHAnsi"/>
          <w:b/>
          <w:color w:val="5B9BD5" w:themeColor="accent1"/>
          <w:sz w:val="28"/>
          <w:szCs w:val="28"/>
          <w:lang w:val="en-GB"/>
        </w:rPr>
      </w:pPr>
      <w:r w:rsidRPr="00BC2456">
        <w:rPr>
          <w:rFonts w:cstheme="minorHAnsi"/>
          <w:b/>
          <w:color w:val="5B9BD5" w:themeColor="accent1"/>
          <w:sz w:val="28"/>
          <w:szCs w:val="28"/>
          <w:lang w:val="en-GB"/>
        </w:rPr>
        <w:t>Technical reference framework</w:t>
      </w:r>
    </w:p>
    <w:p w:rsidR="008D5A26" w:rsidRDefault="008311B4" w:rsidP="008D5A26">
      <w:pPr>
        <w:pStyle w:val="Paragraphedeliste"/>
        <w:spacing w:line="240" w:lineRule="auto"/>
        <w:ind w:left="0" w:right="-285" w:firstLine="284"/>
        <w:jc w:val="right"/>
        <w:rPr>
          <w:rFonts w:cstheme="minorHAnsi"/>
          <w:i/>
          <w:sz w:val="18"/>
          <w:szCs w:val="18"/>
          <w:lang w:val="en-US"/>
        </w:rPr>
      </w:pPr>
      <w:r w:rsidRPr="002E77AB">
        <w:rPr>
          <w:rFonts w:cstheme="minorHAnsi"/>
          <w:i/>
          <w:sz w:val="18"/>
          <w:szCs w:val="18"/>
          <w:lang w:val="en-US"/>
        </w:rPr>
        <w:t>(</w:t>
      </w:r>
      <w:r w:rsidRPr="00EC3D8C">
        <w:rPr>
          <w:i/>
          <w:sz w:val="20"/>
          <w:lang w:val="en-GB"/>
        </w:rPr>
        <w:t>Image for information only, to illustrate the description</w:t>
      </w:r>
      <w:r w:rsidRPr="002E77AB">
        <w:rPr>
          <w:rFonts w:cstheme="minorHAnsi"/>
          <w:i/>
          <w:sz w:val="18"/>
          <w:szCs w:val="18"/>
          <w:lang w:val="en-US"/>
        </w:rPr>
        <w:t>)</w:t>
      </w:r>
    </w:p>
    <w:p w:rsidR="008311B4" w:rsidRPr="008D5A26" w:rsidRDefault="00BC2456" w:rsidP="008D5A26">
      <w:pPr>
        <w:pStyle w:val="Paragraphedeliste"/>
        <w:spacing w:line="240" w:lineRule="auto"/>
        <w:ind w:left="0" w:right="-285" w:firstLine="284"/>
        <w:jc w:val="right"/>
        <w:rPr>
          <w:rFonts w:cstheme="minorHAnsi"/>
          <w:i/>
          <w:sz w:val="18"/>
          <w:szCs w:val="18"/>
          <w:lang w:val="en-GB"/>
        </w:rPr>
      </w:pPr>
      <w:r>
        <w:rPr>
          <w:noProof/>
          <w:lang w:eastAsia="fr-FR"/>
        </w:rPr>
        <w:drawing>
          <wp:anchor distT="0" distB="0" distL="114300" distR="114300" simplePos="0" relativeHeight="251664384" behindDoc="1" locked="0" layoutInCell="1" allowOverlap="1" wp14:anchorId="44BFDE13" wp14:editId="0FB768A1">
            <wp:simplePos x="0" y="0"/>
            <wp:positionH relativeFrom="column">
              <wp:posOffset>3714750</wp:posOffset>
            </wp:positionH>
            <wp:positionV relativeFrom="paragraph">
              <wp:posOffset>9525</wp:posOffset>
            </wp:positionV>
            <wp:extent cx="2399665" cy="3599815"/>
            <wp:effectExtent l="0" t="0" r="635" b="635"/>
            <wp:wrapTight wrapText="bothSides">
              <wp:wrapPolygon edited="0">
                <wp:start x="0" y="0"/>
                <wp:lineTo x="0" y="21490"/>
                <wp:lineTo x="21434" y="21490"/>
                <wp:lineTo x="21434" y="0"/>
                <wp:lineTo x="0" y="0"/>
              </wp:wrapPolygon>
            </wp:wrapTight>
            <wp:docPr id="1" name="Image 1" descr="C:\Users\mm\AppData\Local\Microsoft\Windows\Temporary Internet Files\Content.Word\_MG_4886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AppData\Local\Microsoft\Windows\Temporary Internet Files\Content.Word\_MG_4886 (Larg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9665" cy="35998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11B4" w:rsidRDefault="008311B4">
      <w:pPr>
        <w:rPr>
          <w:lang w:val="en-GB"/>
        </w:rPr>
      </w:pPr>
      <w:r>
        <w:rPr>
          <w:lang w:val="en-GB"/>
        </w:rPr>
        <w:t>The bed head unit shall be composed of :</w:t>
      </w:r>
    </w:p>
    <w:p w:rsidR="008311B4" w:rsidRDefault="008311B4">
      <w:pPr>
        <w:rPr>
          <w:lang w:val="en-GB"/>
        </w:rPr>
      </w:pPr>
    </w:p>
    <w:p w:rsidR="008311B4" w:rsidRDefault="00BC2456" w:rsidP="00BC2456">
      <w:pPr>
        <w:pStyle w:val="Paragraphedeliste"/>
        <w:numPr>
          <w:ilvl w:val="0"/>
          <w:numId w:val="2"/>
        </w:numPr>
        <w:rPr>
          <w:lang w:val="en-GB"/>
        </w:rPr>
      </w:pPr>
      <w:r w:rsidRPr="00BC2456">
        <w:rPr>
          <w:lang w:val="en-GB"/>
        </w:rPr>
        <w:t>a structure in laminated wood panels with a total thickness of about 20 mm or printable film offering the opportunity to be matched to the decoration of the room,</w:t>
      </w:r>
    </w:p>
    <w:p w:rsidR="00BC2456" w:rsidRDefault="00BC2456" w:rsidP="00BC2456">
      <w:pPr>
        <w:pStyle w:val="Paragraphedeliste"/>
        <w:numPr>
          <w:ilvl w:val="0"/>
          <w:numId w:val="2"/>
        </w:numPr>
        <w:rPr>
          <w:lang w:val="en-GB"/>
        </w:rPr>
      </w:pPr>
      <w:r w:rsidRPr="00BC2456">
        <w:rPr>
          <w:lang w:val="en-GB"/>
        </w:rPr>
        <w:t>a flush-mounted distribution unit made of extruded aluminium profiles, divided into 3 compartments closed by a clip-on cover (natural anodised finish or powder-coated epoxy) for electrical accessories and medical fluids,</w:t>
      </w:r>
    </w:p>
    <w:p w:rsidR="008D5A26" w:rsidRDefault="008D5A26" w:rsidP="00BC2456">
      <w:pPr>
        <w:pStyle w:val="Paragraphedeliste"/>
        <w:numPr>
          <w:ilvl w:val="0"/>
          <w:numId w:val="2"/>
        </w:numPr>
        <w:rPr>
          <w:lang w:val="en-GB"/>
        </w:rPr>
      </w:pPr>
      <w:r>
        <w:rPr>
          <w:lang w:val="en-GB"/>
        </w:rPr>
        <w:t>Integrated indirect LED lighting board,</w:t>
      </w:r>
    </w:p>
    <w:p w:rsidR="008D5A26" w:rsidRDefault="008D5A26" w:rsidP="008D5A26">
      <w:pPr>
        <w:pStyle w:val="Paragraphedeliste"/>
        <w:numPr>
          <w:ilvl w:val="0"/>
          <w:numId w:val="2"/>
        </w:numPr>
        <w:rPr>
          <w:lang w:val="en-GB"/>
        </w:rPr>
      </w:pPr>
      <w:r w:rsidRPr="008D5A26">
        <w:rPr>
          <w:lang w:val="en-GB"/>
        </w:rPr>
        <w:t>an optional 25x10mm stainless steel accessory rail for attaching biomedical accessories.</w:t>
      </w:r>
    </w:p>
    <w:p w:rsidR="008D5A26" w:rsidRDefault="008D5A26" w:rsidP="008D5A26">
      <w:pPr>
        <w:rPr>
          <w:lang w:val="en-GB"/>
        </w:rPr>
      </w:pPr>
      <w:r>
        <w:rPr>
          <w:lang w:val="en-GB"/>
        </w:rPr>
        <w:t>To offer a qualitative aesthetic, the depth of the set (structure &amp; façade panels) shall not exceed 110 mm (without wall or strip lights).</w:t>
      </w:r>
    </w:p>
    <w:p w:rsidR="008D5A26" w:rsidRDefault="008D5A26" w:rsidP="008D5A26">
      <w:pPr>
        <w:rPr>
          <w:lang w:val="en-GB"/>
        </w:rPr>
      </w:pPr>
      <w:r>
        <w:rPr>
          <w:lang w:val="en-GB"/>
        </w:rPr>
        <w:lastRenderedPageBreak/>
        <w:t>Power supplies and medical fluids will be provided either:</w:t>
      </w:r>
    </w:p>
    <w:p w:rsidR="008D5A26" w:rsidRDefault="008D5A26" w:rsidP="008D5A26">
      <w:pPr>
        <w:pStyle w:val="Paragraphedeliste"/>
        <w:numPr>
          <w:ilvl w:val="0"/>
          <w:numId w:val="3"/>
        </w:numPr>
        <w:rPr>
          <w:lang w:val="en-GB"/>
        </w:rPr>
      </w:pPr>
      <w:r>
        <w:rPr>
          <w:lang w:val="en-GB"/>
        </w:rPr>
        <w:t>At the back</w:t>
      </w:r>
    </w:p>
    <w:p w:rsidR="008D5A26" w:rsidRDefault="008D5A26" w:rsidP="008D5A26">
      <w:pPr>
        <w:pStyle w:val="Paragraphedeliste"/>
        <w:numPr>
          <w:ilvl w:val="0"/>
          <w:numId w:val="3"/>
        </w:numPr>
        <w:rPr>
          <w:lang w:val="en-GB"/>
        </w:rPr>
      </w:pPr>
      <w:r>
        <w:rPr>
          <w:lang w:val="en-GB"/>
        </w:rPr>
        <w:t>By the ceiling, thanks to an extruded aluminium profile lift with 3 compartments closed by a clip-on cover.</w:t>
      </w:r>
    </w:p>
    <w:p w:rsidR="008D5A26" w:rsidRDefault="008D5A26" w:rsidP="008D5A26">
      <w:pPr>
        <w:ind w:left="360"/>
        <w:rPr>
          <w:lang w:val="en-GB"/>
        </w:rPr>
      </w:pPr>
      <w:r>
        <w:rPr>
          <w:lang w:val="en-GB"/>
        </w:rPr>
        <w:t xml:space="preserve">Comportments shall be enclosed up to their connexion point and </w:t>
      </w:r>
      <w:r w:rsidR="00BA4993">
        <w:rPr>
          <w:lang w:val="en-GB"/>
        </w:rPr>
        <w:t>accessible by opening the front cover to facilitate the maintenance.</w:t>
      </w:r>
    </w:p>
    <w:p w:rsidR="00BA4993" w:rsidRDefault="00BA4993" w:rsidP="008D5A26">
      <w:pPr>
        <w:ind w:left="360"/>
        <w:rPr>
          <w:lang w:val="en-GB"/>
        </w:rPr>
      </w:pPr>
    </w:p>
    <w:p w:rsidR="00BA4993" w:rsidRDefault="00BA4993" w:rsidP="008D5A26">
      <w:pPr>
        <w:ind w:left="360"/>
        <w:rPr>
          <w:lang w:val="en-GB"/>
        </w:rPr>
      </w:pPr>
      <w:r>
        <w:rPr>
          <w:lang w:val="en-GB"/>
        </w:rPr>
        <w:t>Cleaning and disinfection shall be eased thanks to :</w:t>
      </w:r>
    </w:p>
    <w:p w:rsidR="00BA4993" w:rsidRDefault="00BA4993" w:rsidP="00BA4993">
      <w:pPr>
        <w:pStyle w:val="Paragraphedeliste"/>
        <w:numPr>
          <w:ilvl w:val="0"/>
          <w:numId w:val="4"/>
        </w:numPr>
        <w:rPr>
          <w:lang w:val="en-GB"/>
        </w:rPr>
      </w:pPr>
      <w:r>
        <w:rPr>
          <w:lang w:val="en-GB"/>
        </w:rPr>
        <w:t>Smooth surfaces</w:t>
      </w:r>
    </w:p>
    <w:p w:rsidR="00BA4993" w:rsidRDefault="00BA4993" w:rsidP="00BA4993">
      <w:pPr>
        <w:pStyle w:val="Paragraphedeliste"/>
        <w:numPr>
          <w:ilvl w:val="0"/>
          <w:numId w:val="4"/>
        </w:numPr>
        <w:rPr>
          <w:lang w:val="en-GB"/>
        </w:rPr>
      </w:pPr>
      <w:r w:rsidRPr="00BA4993">
        <w:rPr>
          <w:lang w:val="en-GB"/>
        </w:rPr>
        <w:t>smoothly moulded ABS/PC faceplates,</w:t>
      </w:r>
    </w:p>
    <w:p w:rsidR="00BA4993" w:rsidRDefault="00BA4993" w:rsidP="00BA4993">
      <w:pPr>
        <w:pStyle w:val="Paragraphedeliste"/>
        <w:numPr>
          <w:ilvl w:val="0"/>
          <w:numId w:val="4"/>
        </w:numPr>
        <w:rPr>
          <w:lang w:val="en-GB"/>
        </w:rPr>
      </w:pPr>
      <w:r w:rsidRPr="00BA4993">
        <w:rPr>
          <w:lang w:val="en-GB"/>
        </w:rPr>
        <w:t>the perfect integration of the external screws,</w:t>
      </w:r>
    </w:p>
    <w:p w:rsidR="00BA4993" w:rsidRDefault="00BA4993" w:rsidP="00BA4993">
      <w:pPr>
        <w:pStyle w:val="Paragraphedeliste"/>
        <w:numPr>
          <w:ilvl w:val="0"/>
          <w:numId w:val="4"/>
        </w:numPr>
        <w:rPr>
          <w:lang w:val="en-GB"/>
        </w:rPr>
      </w:pPr>
      <w:r w:rsidRPr="00BA4993">
        <w:rPr>
          <w:lang w:val="en-GB"/>
        </w:rPr>
        <w:t>electrical accessories flush with the cover.</w:t>
      </w:r>
    </w:p>
    <w:p w:rsidR="00BA4993" w:rsidRDefault="00BA4993" w:rsidP="00BA4993">
      <w:pPr>
        <w:rPr>
          <w:lang w:val="en-GB"/>
        </w:rPr>
      </w:pPr>
    </w:p>
    <w:p w:rsidR="00BA4993" w:rsidRDefault="00BA4993" w:rsidP="00BA4993">
      <w:pPr>
        <w:pStyle w:val="Titre1"/>
        <w:rPr>
          <w:b/>
          <w:lang w:val="en-GB"/>
        </w:rPr>
      </w:pPr>
      <w:r w:rsidRPr="00BA4993">
        <w:rPr>
          <w:b/>
          <w:lang w:val="en-GB"/>
        </w:rPr>
        <w:t>Installation and Maintenance</w:t>
      </w:r>
    </w:p>
    <w:p w:rsidR="00BA4993" w:rsidRDefault="00BA4993" w:rsidP="00BA4993">
      <w:pPr>
        <w:rPr>
          <w:lang w:val="en-GB"/>
        </w:rPr>
      </w:pPr>
    </w:p>
    <w:p w:rsidR="00BA4993" w:rsidRDefault="00BA4993" w:rsidP="00BA4993">
      <w:pPr>
        <w:rPr>
          <w:lang w:val="en-GB"/>
        </w:rPr>
      </w:pPr>
      <w:r>
        <w:rPr>
          <w:lang w:val="en-GB"/>
        </w:rPr>
        <w:t>They shall be eased thanks to :</w:t>
      </w:r>
    </w:p>
    <w:p w:rsidR="00BA4993" w:rsidRDefault="00BA4993" w:rsidP="00BA4993">
      <w:pPr>
        <w:pStyle w:val="Paragraphedeliste"/>
        <w:numPr>
          <w:ilvl w:val="0"/>
          <w:numId w:val="5"/>
        </w:numPr>
        <w:rPr>
          <w:lang w:val="en-GB"/>
        </w:rPr>
      </w:pPr>
      <w:r w:rsidRPr="00BA4993">
        <w:rPr>
          <w:lang w:val="en-GB"/>
        </w:rPr>
        <w:t>LV connection terminals with identification of the different networks (PC and lighting) with direct snap-in (WAGO type),</w:t>
      </w:r>
    </w:p>
    <w:p w:rsidR="00BA4993" w:rsidRDefault="00BA4993" w:rsidP="00BA4993">
      <w:pPr>
        <w:pStyle w:val="Paragraphedeliste"/>
        <w:numPr>
          <w:ilvl w:val="0"/>
          <w:numId w:val="5"/>
        </w:numPr>
        <w:rPr>
          <w:lang w:val="en-GB"/>
        </w:rPr>
      </w:pPr>
      <w:r w:rsidRPr="00BA4993">
        <w:rPr>
          <w:lang w:val="en-GB"/>
        </w:rPr>
        <w:t>Low-voltage connection terminals with direct snap-in identification (type WAGO),</w:t>
      </w:r>
    </w:p>
    <w:p w:rsidR="00BA4993" w:rsidRDefault="00BA4993" w:rsidP="00BA4993">
      <w:pPr>
        <w:pStyle w:val="Paragraphedeliste"/>
        <w:numPr>
          <w:ilvl w:val="0"/>
          <w:numId w:val="5"/>
        </w:numPr>
        <w:rPr>
          <w:lang w:val="en-GB"/>
        </w:rPr>
      </w:pPr>
      <w:r w:rsidRPr="00BA4993">
        <w:rPr>
          <w:lang w:val="en-GB"/>
        </w:rPr>
        <w:t>a wiring diagram placed inside the duct at the connection point</w:t>
      </w:r>
    </w:p>
    <w:p w:rsidR="00BA4993" w:rsidRDefault="00BA4993" w:rsidP="00BA4993">
      <w:pPr>
        <w:pStyle w:val="Paragraphedeliste"/>
        <w:numPr>
          <w:ilvl w:val="0"/>
          <w:numId w:val="5"/>
        </w:numPr>
        <w:rPr>
          <w:lang w:val="en-GB"/>
        </w:rPr>
      </w:pPr>
      <w:r w:rsidRPr="00BA4993">
        <w:rPr>
          <w:lang w:val="en-GB"/>
        </w:rPr>
        <w:t>a label with the results of the electrical safety tests according to EN-11197 to be placed on the cover inside the duct at the connection terminal</w:t>
      </w:r>
    </w:p>
    <w:p w:rsidR="00BA4993" w:rsidRDefault="00B96C77" w:rsidP="00B96C77">
      <w:pPr>
        <w:pStyle w:val="Paragraphedeliste"/>
        <w:numPr>
          <w:ilvl w:val="0"/>
          <w:numId w:val="5"/>
        </w:numPr>
        <w:rPr>
          <w:lang w:val="en-GB"/>
        </w:rPr>
      </w:pPr>
      <w:r w:rsidRPr="00B96C77">
        <w:rPr>
          <w:lang w:val="en-GB"/>
        </w:rPr>
        <w:t xml:space="preserve">a system to ensure automatic </w:t>
      </w:r>
      <w:proofErr w:type="spellStart"/>
      <w:r w:rsidRPr="00B96C77">
        <w:rPr>
          <w:lang w:val="en-GB"/>
        </w:rPr>
        <w:t>earthing</w:t>
      </w:r>
      <w:proofErr w:type="spellEnd"/>
      <w:r w:rsidRPr="00B96C77">
        <w:rPr>
          <w:lang w:val="en-GB"/>
        </w:rPr>
        <w:t xml:space="preserve"> of the covers</w:t>
      </w:r>
    </w:p>
    <w:p w:rsidR="00B96C77" w:rsidRDefault="00B96C77" w:rsidP="00B96C77">
      <w:pPr>
        <w:pStyle w:val="Paragraphedeliste"/>
        <w:numPr>
          <w:ilvl w:val="0"/>
          <w:numId w:val="5"/>
        </w:numPr>
        <w:rPr>
          <w:lang w:val="en-GB"/>
        </w:rPr>
      </w:pPr>
      <w:r w:rsidRPr="00B96C77">
        <w:rPr>
          <w:lang w:val="en-GB"/>
        </w:rPr>
        <w:t>electrical accessories fixed at the bottom of the duct (not requiring a cleanliness frame)</w:t>
      </w:r>
    </w:p>
    <w:p w:rsidR="00B96C77" w:rsidRDefault="00B96C77" w:rsidP="00B96C77">
      <w:pPr>
        <w:pStyle w:val="Paragraphedeliste"/>
        <w:numPr>
          <w:ilvl w:val="0"/>
          <w:numId w:val="5"/>
        </w:numPr>
        <w:rPr>
          <w:lang w:val="en-GB"/>
        </w:rPr>
      </w:pPr>
      <w:r w:rsidRPr="00B96C77">
        <w:rPr>
          <w:lang w:val="en-GB"/>
        </w:rPr>
        <w:t>ABS/PC medical fluid faceplates integral with the cover integrating the ventilation of the medical fluid compartment for AFNOR sockets</w:t>
      </w:r>
    </w:p>
    <w:p w:rsidR="00B96C77" w:rsidRDefault="00B96C77" w:rsidP="00B96C77">
      <w:pPr>
        <w:pStyle w:val="Titre1"/>
        <w:rPr>
          <w:b/>
          <w:lang w:val="en-GB"/>
        </w:rPr>
      </w:pPr>
      <w:r w:rsidRPr="00B96C77">
        <w:rPr>
          <w:b/>
          <w:lang w:val="en-GB"/>
        </w:rPr>
        <w:t>Lighting</w:t>
      </w:r>
    </w:p>
    <w:p w:rsidR="00B96C77" w:rsidRDefault="00B96C77" w:rsidP="00B96C77">
      <w:pPr>
        <w:rPr>
          <w:lang w:val="en-GB"/>
        </w:rPr>
      </w:pPr>
    </w:p>
    <w:p w:rsidR="00B96C77" w:rsidRDefault="00B96C77" w:rsidP="00B96C77">
      <w:pPr>
        <w:rPr>
          <w:lang w:val="en-GB"/>
        </w:rPr>
      </w:pPr>
      <w:r>
        <w:rPr>
          <w:lang w:val="en-GB"/>
        </w:rPr>
        <w:t>They shall be efficient, comfortable and controlled.</w:t>
      </w:r>
    </w:p>
    <w:p w:rsidR="00B96C77" w:rsidRDefault="00D91371" w:rsidP="00B96C77">
      <w:pPr>
        <w:rPr>
          <w:lang w:val="en-GB"/>
        </w:rPr>
      </w:pPr>
      <w:r>
        <w:rPr>
          <w:lang w:val="en-GB"/>
        </w:rPr>
        <w:t>Per bed, The GOODWOOD move shall be equipped with :</w:t>
      </w:r>
    </w:p>
    <w:p w:rsidR="00D91371" w:rsidRDefault="00D91371" w:rsidP="00D91371">
      <w:pPr>
        <w:pStyle w:val="Paragraphedeliste"/>
        <w:numPr>
          <w:ilvl w:val="0"/>
          <w:numId w:val="6"/>
        </w:numPr>
        <w:rPr>
          <w:lang w:val="en-GB"/>
        </w:rPr>
      </w:pPr>
      <w:r>
        <w:rPr>
          <w:lang w:val="en-GB"/>
        </w:rPr>
        <w:t>100% direct and indirect lights</w:t>
      </w:r>
    </w:p>
    <w:p w:rsidR="00D91371" w:rsidRDefault="00D91371" w:rsidP="00D91371">
      <w:pPr>
        <w:pStyle w:val="Paragraphedeliste"/>
        <w:numPr>
          <w:ilvl w:val="0"/>
          <w:numId w:val="6"/>
        </w:numPr>
        <w:rPr>
          <w:lang w:val="en-GB"/>
        </w:rPr>
      </w:pPr>
      <w:r w:rsidRPr="00D91371">
        <w:rPr>
          <w:lang w:val="en-GB"/>
        </w:rPr>
        <w:t>Indirect lighting will be provided by a removable LED plate embedded in the top of the GOODWOOD MOVE and covered by a clear polycarbonate diffuser.</w:t>
      </w:r>
    </w:p>
    <w:p w:rsidR="00D91371" w:rsidRDefault="00D91371" w:rsidP="00D91371">
      <w:pPr>
        <w:pStyle w:val="Paragraphedeliste"/>
        <w:numPr>
          <w:ilvl w:val="0"/>
          <w:numId w:val="6"/>
        </w:numPr>
        <w:rPr>
          <w:lang w:val="en-GB"/>
        </w:rPr>
      </w:pPr>
      <w:r>
        <w:rPr>
          <w:lang w:val="en-GB"/>
        </w:rPr>
        <w:lastRenderedPageBreak/>
        <w:t>The reading lighting shall be ensured by a reading spot from the Flex-e-led range.</w:t>
      </w:r>
    </w:p>
    <w:p w:rsidR="00D91371" w:rsidRDefault="00D91371" w:rsidP="00D91371">
      <w:pPr>
        <w:rPr>
          <w:lang w:val="en-GB"/>
        </w:rPr>
      </w:pPr>
    </w:p>
    <w:p w:rsidR="00D91371" w:rsidRDefault="00D91371" w:rsidP="00D91371">
      <w:pPr>
        <w:rPr>
          <w:lang w:val="en-GB"/>
        </w:rPr>
      </w:pPr>
      <w:r>
        <w:rPr>
          <w:lang w:val="en-GB"/>
        </w:rPr>
        <w:t>The structure will be equipped with a LED night light placed at the bottom of each bed.</w:t>
      </w:r>
    </w:p>
    <w:p w:rsidR="00D91371" w:rsidRDefault="00D91371" w:rsidP="00D91371">
      <w:pPr>
        <w:rPr>
          <w:lang w:val="en-GB"/>
        </w:rPr>
      </w:pPr>
      <w:r>
        <w:rPr>
          <w:lang w:val="en-GB"/>
        </w:rPr>
        <w:t>Considering a maintenance factor of 0.83, the lighting should maintain an average illumination level of at least :</w:t>
      </w:r>
    </w:p>
    <w:p w:rsidR="00D91371" w:rsidRDefault="00D91371" w:rsidP="00D91371">
      <w:pPr>
        <w:pStyle w:val="Paragraphedeliste"/>
        <w:numPr>
          <w:ilvl w:val="0"/>
          <w:numId w:val="7"/>
        </w:numPr>
        <w:rPr>
          <w:lang w:val="en-GB"/>
        </w:rPr>
      </w:pPr>
      <w:r>
        <w:rPr>
          <w:lang w:val="en-GB"/>
        </w:rPr>
        <w:t>Ambient : 100 lux at 0.85 m of the floor</w:t>
      </w:r>
    </w:p>
    <w:p w:rsidR="00D91371" w:rsidRDefault="00067A19" w:rsidP="00D91371">
      <w:pPr>
        <w:pStyle w:val="Paragraphedeliste"/>
        <w:numPr>
          <w:ilvl w:val="0"/>
          <w:numId w:val="7"/>
        </w:numPr>
        <w:rPr>
          <w:lang w:val="en-GB"/>
        </w:rPr>
      </w:pPr>
      <w:r>
        <w:rPr>
          <w:lang w:val="en-GB"/>
        </w:rPr>
        <w:t>Reading : 300 lux on a 300 x 300 mm at a 75° angle 1.10 m from the ground and 1m from the wall.</w:t>
      </w:r>
    </w:p>
    <w:p w:rsidR="00067A19" w:rsidRDefault="00067A19" w:rsidP="00067A19">
      <w:pPr>
        <w:rPr>
          <w:lang w:val="en-GB"/>
        </w:rPr>
      </w:pPr>
      <w:r w:rsidRPr="00067A19">
        <w:rPr>
          <w:lang w:val="en-GB"/>
        </w:rPr>
        <w:t>Glare from ambient and reading lights will be limited, with the sources not directly visible to the patient, medical staff or visitors, in order to comply with the glare recommendations for workplace lighting.</w:t>
      </w:r>
    </w:p>
    <w:p w:rsidR="00067A19" w:rsidRDefault="00067A19" w:rsidP="00067A19">
      <w:pPr>
        <w:rPr>
          <w:lang w:val="en-GB"/>
        </w:rPr>
      </w:pPr>
    </w:p>
    <w:p w:rsidR="00067A19" w:rsidRPr="00067A19" w:rsidRDefault="00067A19" w:rsidP="00067A19">
      <w:pPr>
        <w:pStyle w:val="Titre1"/>
        <w:rPr>
          <w:b/>
          <w:lang w:val="en-GB"/>
        </w:rPr>
      </w:pPr>
      <w:r w:rsidRPr="00067A19">
        <w:rPr>
          <w:b/>
          <w:lang w:val="en-GB"/>
        </w:rPr>
        <w:t>Equipment</w:t>
      </w:r>
    </w:p>
    <w:p w:rsidR="00D91371" w:rsidRDefault="00D91371" w:rsidP="00D91371">
      <w:pPr>
        <w:ind w:left="360"/>
        <w:rPr>
          <w:lang w:val="en-GB"/>
        </w:rPr>
      </w:pPr>
    </w:p>
    <w:p w:rsidR="00067A19" w:rsidRDefault="00067A19" w:rsidP="00D91371">
      <w:pPr>
        <w:ind w:left="360"/>
        <w:rPr>
          <w:lang w:val="en-GB"/>
        </w:rPr>
      </w:pPr>
      <w:r>
        <w:rPr>
          <w:lang w:val="en-GB"/>
        </w:rPr>
        <w:t>The bed head unit will be composed by an electrical and medical gases equipment for each bed including at least :</w:t>
      </w:r>
    </w:p>
    <w:p w:rsidR="00067A19" w:rsidRDefault="00067A19" w:rsidP="00067A19">
      <w:pPr>
        <w:pStyle w:val="Paragraphedeliste"/>
        <w:numPr>
          <w:ilvl w:val="0"/>
          <w:numId w:val="8"/>
        </w:numPr>
        <w:rPr>
          <w:lang w:val="en-GB"/>
        </w:rPr>
      </w:pPr>
      <w:r>
        <w:rPr>
          <w:lang w:val="en-GB"/>
        </w:rPr>
        <w:t>An ambient LED lighting divided in 2 LED modules of 2 Feet with a maintenance class at 50 000 hours L80B10, controlled thanks to a remote.</w:t>
      </w:r>
    </w:p>
    <w:p w:rsidR="00067A19" w:rsidRDefault="00067A19" w:rsidP="00067A19">
      <w:pPr>
        <w:pStyle w:val="Paragraphedeliste"/>
        <w:numPr>
          <w:ilvl w:val="0"/>
          <w:numId w:val="8"/>
        </w:numPr>
        <w:rPr>
          <w:lang w:val="en-GB"/>
        </w:rPr>
      </w:pPr>
      <w:r>
        <w:rPr>
          <w:lang w:val="en-GB"/>
        </w:rPr>
        <w:t>A Flex-e-led reading spot, remote controlled</w:t>
      </w:r>
    </w:p>
    <w:p w:rsidR="00067A19" w:rsidRDefault="00067A19" w:rsidP="00067A19">
      <w:pPr>
        <w:pStyle w:val="Paragraphedeliste"/>
        <w:numPr>
          <w:ilvl w:val="0"/>
          <w:numId w:val="8"/>
        </w:numPr>
        <w:rPr>
          <w:lang w:val="en-GB"/>
        </w:rPr>
      </w:pPr>
      <w:r>
        <w:rPr>
          <w:lang w:val="en-GB"/>
        </w:rPr>
        <w:t>A night light by 1 Led module, controlled from the room door.</w:t>
      </w:r>
    </w:p>
    <w:p w:rsidR="00067A19" w:rsidRPr="00BE0292" w:rsidRDefault="00BE0292" w:rsidP="00067A19">
      <w:pPr>
        <w:pStyle w:val="Paragraphedeliste"/>
        <w:numPr>
          <w:ilvl w:val="0"/>
          <w:numId w:val="8"/>
        </w:numPr>
        <w:rPr>
          <w:rStyle w:val="CharAttribute1"/>
          <w:rFonts w:asciiTheme="minorHAnsi" w:eastAsiaTheme="minorHAnsi"/>
          <w:lang w:val="en-GB"/>
        </w:rPr>
      </w:pPr>
      <w:r w:rsidRPr="00BE0292">
        <w:rPr>
          <w:rStyle w:val="CharAttribute1"/>
          <w:lang w:val="en-GB"/>
        </w:rPr>
        <w:t>4 PC 10/16A+T</w:t>
      </w:r>
      <w:r w:rsidRPr="00BE0292">
        <w:rPr>
          <w:rStyle w:val="CharAttribute1"/>
          <w:lang w:val="en-GB"/>
        </w:rPr>
        <w:t xml:space="preserve"> on 2 separate  electrical networks</w:t>
      </w:r>
    </w:p>
    <w:p w:rsidR="00BE0292" w:rsidRDefault="00BE0292" w:rsidP="00067A19">
      <w:pPr>
        <w:pStyle w:val="Paragraphedeliste"/>
        <w:numPr>
          <w:ilvl w:val="0"/>
          <w:numId w:val="8"/>
        </w:numPr>
        <w:rPr>
          <w:lang w:val="en-GB"/>
        </w:rPr>
      </w:pPr>
      <w:r>
        <w:rPr>
          <w:lang w:val="en-GB"/>
        </w:rPr>
        <w:t>1 RJ45 apply</w:t>
      </w:r>
    </w:p>
    <w:p w:rsidR="00DB691B" w:rsidRDefault="00DB691B" w:rsidP="00067A19">
      <w:pPr>
        <w:pStyle w:val="Paragraphedeliste"/>
        <w:numPr>
          <w:ilvl w:val="0"/>
          <w:numId w:val="8"/>
        </w:numPr>
        <w:rPr>
          <w:lang w:val="en-GB"/>
        </w:rPr>
      </w:pPr>
      <w:r>
        <w:rPr>
          <w:lang w:val="en-GB"/>
        </w:rPr>
        <w:t>A call nurse point and its controller</w:t>
      </w:r>
    </w:p>
    <w:p w:rsidR="00DB691B" w:rsidRDefault="00DB691B" w:rsidP="00067A19">
      <w:pPr>
        <w:pStyle w:val="Paragraphedeliste"/>
        <w:numPr>
          <w:ilvl w:val="0"/>
          <w:numId w:val="8"/>
        </w:numPr>
        <w:rPr>
          <w:lang w:val="en-GB"/>
        </w:rPr>
      </w:pPr>
      <w:r>
        <w:rPr>
          <w:lang w:val="en-GB"/>
        </w:rPr>
        <w:t>1 pre-tubed oxygen outlet</w:t>
      </w:r>
    </w:p>
    <w:p w:rsidR="00DB691B" w:rsidRDefault="00DB691B" w:rsidP="00067A19">
      <w:pPr>
        <w:pStyle w:val="Paragraphedeliste"/>
        <w:numPr>
          <w:ilvl w:val="0"/>
          <w:numId w:val="8"/>
        </w:numPr>
        <w:rPr>
          <w:lang w:val="en-GB"/>
        </w:rPr>
      </w:pPr>
      <w:r>
        <w:rPr>
          <w:lang w:val="en-GB"/>
        </w:rPr>
        <w:t>1 pre-tubed medical air outlet</w:t>
      </w:r>
    </w:p>
    <w:p w:rsidR="00DB691B" w:rsidRDefault="00DB691B" w:rsidP="00067A19">
      <w:pPr>
        <w:pStyle w:val="Paragraphedeliste"/>
        <w:numPr>
          <w:ilvl w:val="0"/>
          <w:numId w:val="8"/>
        </w:numPr>
        <w:rPr>
          <w:lang w:val="en-GB"/>
        </w:rPr>
      </w:pPr>
      <w:r>
        <w:rPr>
          <w:lang w:val="en-GB"/>
        </w:rPr>
        <w:t>1 pre-tubed vacuum outlet</w:t>
      </w:r>
    </w:p>
    <w:p w:rsidR="00DB691B" w:rsidRDefault="00DB691B" w:rsidP="00DB691B">
      <w:pPr>
        <w:rPr>
          <w:lang w:val="en-GB"/>
        </w:rPr>
      </w:pPr>
    </w:p>
    <w:p w:rsidR="00DB691B" w:rsidRPr="00DB691B" w:rsidRDefault="00DB691B" w:rsidP="00DB691B">
      <w:pPr>
        <w:pStyle w:val="Titre1"/>
        <w:rPr>
          <w:b/>
          <w:lang w:val="en-GB"/>
        </w:rPr>
      </w:pPr>
      <w:r w:rsidRPr="00DB691B">
        <w:rPr>
          <w:b/>
          <w:lang w:val="en-GB"/>
        </w:rPr>
        <w:t>Normative framework</w:t>
      </w:r>
    </w:p>
    <w:p w:rsidR="00DB691B" w:rsidRPr="00DB691B" w:rsidRDefault="00DB691B" w:rsidP="00DB691B">
      <w:pPr>
        <w:rPr>
          <w:lang w:val="en-GB"/>
        </w:rPr>
      </w:pPr>
    </w:p>
    <w:p w:rsidR="00D91371" w:rsidRDefault="00050D0D" w:rsidP="00D91371">
      <w:pPr>
        <w:rPr>
          <w:lang w:val="en-GB"/>
        </w:rPr>
      </w:pPr>
      <w:r>
        <w:rPr>
          <w:lang w:val="en-GB"/>
        </w:rPr>
        <w:t>The entire bed head unit manufactured in the factory shall respect the following norms and recommendations:</w:t>
      </w:r>
      <w:bookmarkStart w:id="0" w:name="_GoBack"/>
      <w:bookmarkEnd w:id="0"/>
    </w:p>
    <w:p w:rsidR="00050D0D" w:rsidRPr="00050D0D" w:rsidRDefault="00050D0D" w:rsidP="00050D0D">
      <w:pPr>
        <w:pStyle w:val="Paragraphedeliste"/>
        <w:numPr>
          <w:ilvl w:val="0"/>
          <w:numId w:val="9"/>
        </w:numPr>
        <w:rPr>
          <w:lang w:val="en-GB"/>
        </w:rPr>
      </w:pPr>
      <w:r w:rsidRPr="00050D0D">
        <w:rPr>
          <w:lang w:val="en-GB"/>
        </w:rPr>
        <w:t>EN ISO 9001 and EN ISO 13485: Quality Management Systems,</w:t>
      </w:r>
    </w:p>
    <w:p w:rsidR="00050D0D" w:rsidRPr="00050D0D" w:rsidRDefault="00050D0D" w:rsidP="00050D0D">
      <w:pPr>
        <w:pStyle w:val="Paragraphedeliste"/>
        <w:numPr>
          <w:ilvl w:val="0"/>
          <w:numId w:val="9"/>
        </w:numPr>
        <w:rPr>
          <w:lang w:val="en-GB"/>
        </w:rPr>
      </w:pPr>
      <w:r w:rsidRPr="00050D0D">
        <w:rPr>
          <w:lang w:val="en-GB"/>
        </w:rPr>
        <w:t>CE marking in accordance with the "Medical Devices" directive 93/42/EEC,</w:t>
      </w:r>
    </w:p>
    <w:p w:rsidR="00050D0D" w:rsidRPr="00050D0D" w:rsidRDefault="00050D0D" w:rsidP="00050D0D">
      <w:pPr>
        <w:pStyle w:val="Paragraphedeliste"/>
        <w:numPr>
          <w:ilvl w:val="0"/>
          <w:numId w:val="9"/>
        </w:numPr>
        <w:rPr>
          <w:lang w:val="en-GB"/>
        </w:rPr>
      </w:pPr>
      <w:r w:rsidRPr="00050D0D">
        <w:rPr>
          <w:lang w:val="en-GB"/>
        </w:rPr>
        <w:lastRenderedPageBreak/>
        <w:t>EN ISO 11197: Technical sheaths for medical use,</w:t>
      </w:r>
    </w:p>
    <w:p w:rsidR="00050D0D" w:rsidRPr="00050D0D" w:rsidRDefault="00050D0D" w:rsidP="00050D0D">
      <w:pPr>
        <w:pStyle w:val="Paragraphedeliste"/>
        <w:numPr>
          <w:ilvl w:val="0"/>
          <w:numId w:val="9"/>
        </w:numPr>
        <w:rPr>
          <w:lang w:val="en-GB"/>
        </w:rPr>
      </w:pPr>
      <w:r w:rsidRPr="00050D0D">
        <w:rPr>
          <w:lang w:val="en-GB"/>
        </w:rPr>
        <w:t>EN ISO 7396-1: Medical gas pipeline systems - Part 1,</w:t>
      </w:r>
    </w:p>
    <w:p w:rsidR="00050D0D" w:rsidRDefault="00050D0D" w:rsidP="00050D0D">
      <w:pPr>
        <w:pStyle w:val="Paragraphedeliste"/>
        <w:numPr>
          <w:ilvl w:val="0"/>
          <w:numId w:val="9"/>
        </w:numPr>
        <w:rPr>
          <w:lang w:val="en-GB"/>
        </w:rPr>
      </w:pPr>
      <w:r w:rsidRPr="00050D0D">
        <w:rPr>
          <w:lang w:val="en-GB"/>
        </w:rPr>
        <w:t>AFE recommendations for lighting in health care facilities.</w:t>
      </w:r>
    </w:p>
    <w:p w:rsidR="00050D0D" w:rsidRPr="00050D0D" w:rsidRDefault="00050D0D" w:rsidP="00050D0D">
      <w:pPr>
        <w:rPr>
          <w:lang w:val="en-GB"/>
        </w:rPr>
      </w:pPr>
      <w:r w:rsidRPr="00050D0D">
        <w:rPr>
          <w:lang w:val="en-GB"/>
        </w:rPr>
        <w:t xml:space="preserve">The equipment shall be delivered with the instruction manual detailing the assembly, installation and maintenance operations, </w:t>
      </w:r>
    </w:p>
    <w:p w:rsidR="00050D0D" w:rsidRPr="00050D0D" w:rsidRDefault="00050D0D" w:rsidP="00050D0D">
      <w:pPr>
        <w:rPr>
          <w:lang w:val="en-GB"/>
        </w:rPr>
      </w:pPr>
    </w:p>
    <w:sectPr w:rsidR="00050D0D" w:rsidRPr="00050D0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1B4" w:rsidRDefault="008311B4" w:rsidP="008311B4">
      <w:pPr>
        <w:spacing w:after="0" w:line="240" w:lineRule="auto"/>
      </w:pPr>
      <w:r>
        <w:separator/>
      </w:r>
    </w:p>
  </w:endnote>
  <w:endnote w:type="continuationSeparator" w:id="0">
    <w:p w:rsidR="008311B4" w:rsidRDefault="008311B4" w:rsidP="00831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E61" w:rsidRDefault="00F04E61" w:rsidP="00F04E61">
    <w:pPr>
      <w:pStyle w:val="ParaAttribute1"/>
      <w:wordWrap w:val="0"/>
      <w:rPr>
        <w:rFonts w:ascii="Calibri" w:eastAsia="Calibri" w:hAnsi="Calibri"/>
      </w:rPr>
    </w:pPr>
  </w:p>
  <w:p w:rsidR="00F04E61" w:rsidRDefault="00F04E61" w:rsidP="00F04E61"/>
  <w:p w:rsidR="00F04E61" w:rsidRDefault="00F04E61" w:rsidP="00F04E61">
    <w:pPr>
      <w:pStyle w:val="Pieddepage"/>
    </w:pPr>
  </w:p>
  <w:p w:rsidR="00F04E61" w:rsidRDefault="00F04E61" w:rsidP="00F04E61"/>
  <w:p w:rsidR="00F04E61" w:rsidRDefault="00F04E61" w:rsidP="00F04E61">
    <w:pPr>
      <w:pStyle w:val="ParaAttribute2"/>
      <w:wordWrap w:val="0"/>
      <w:rPr>
        <w:rFonts w:ascii="Calibri" w:eastAsia="Cambria" w:hAnsi="Calibri"/>
      </w:rPr>
    </w:pPr>
    <w:r>
      <w:rPr>
        <w:rStyle w:val="CharAttribute4"/>
        <w:szCs w:val="22"/>
      </w:rPr>
      <w:t>REV 00-29.11.21</w:t>
    </w:r>
    <w:r>
      <w:rPr>
        <w:rStyle w:val="CharAttribute4"/>
        <w:szCs w:val="22"/>
      </w:rPr>
      <w:tab/>
      <w:t xml:space="preserve">Page </w:t>
    </w:r>
    <w:r>
      <w:rPr>
        <w:rStyle w:val="CharAttribute6"/>
        <w:szCs w:val="22"/>
      </w:rPr>
      <w:fldChar w:fldCharType="begin"/>
    </w:r>
    <w:r>
      <w:rPr>
        <w:rStyle w:val="CharAttribute6"/>
        <w:szCs w:val="22"/>
      </w:rPr>
      <w:instrText>PAGE</w:instrText>
    </w:r>
    <w:r>
      <w:rPr>
        <w:rStyle w:val="CharAttribute6"/>
        <w:szCs w:val="22"/>
      </w:rPr>
      <w:fldChar w:fldCharType="separate"/>
    </w:r>
    <w:r>
      <w:rPr>
        <w:rStyle w:val="CharAttribute6"/>
        <w:noProof/>
        <w:szCs w:val="22"/>
      </w:rPr>
      <w:t>1</w:t>
    </w:r>
    <w:r>
      <w:rPr>
        <w:rStyle w:val="CharAttribute6"/>
        <w:szCs w:val="22"/>
      </w:rPr>
      <w:fldChar w:fldCharType="end"/>
    </w:r>
  </w:p>
  <w:p w:rsidR="00F04E61" w:rsidRDefault="00F04E6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1B4" w:rsidRDefault="008311B4" w:rsidP="008311B4">
      <w:pPr>
        <w:spacing w:after="0" w:line="240" w:lineRule="auto"/>
      </w:pPr>
      <w:r>
        <w:separator/>
      </w:r>
    </w:p>
  </w:footnote>
  <w:footnote w:type="continuationSeparator" w:id="0">
    <w:p w:rsidR="008311B4" w:rsidRDefault="008311B4" w:rsidP="00831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1B4" w:rsidRDefault="008311B4">
    <w:pPr>
      <w:pStyle w:val="En-tte"/>
    </w:pPr>
    <w:r>
      <w:rPr>
        <w:noProof/>
        <w:lang w:eastAsia="fr-FR"/>
      </w:rPr>
      <w:drawing>
        <wp:inline distT="0" distB="0" distL="0" distR="0" wp14:anchorId="558C64C4" wp14:editId="06028A80">
          <wp:extent cx="1800000" cy="308499"/>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LV-FOND-BLEU.jpg"/>
                  <pic:cNvPicPr/>
                </pic:nvPicPr>
                <pic:blipFill>
                  <a:blip r:embed="rId1">
                    <a:extLst>
                      <a:ext uri="{28A0092B-C50C-407E-A947-70E740481C1C}">
                        <a14:useLocalDpi xmlns:a14="http://schemas.microsoft.com/office/drawing/2010/main" val="0"/>
                      </a:ext>
                    </a:extLst>
                  </a:blip>
                  <a:stretch>
                    <a:fillRect/>
                  </a:stretch>
                </pic:blipFill>
                <pic:spPr>
                  <a:xfrm>
                    <a:off x="0" y="0"/>
                    <a:ext cx="1800000" cy="3084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69DA"/>
    <w:multiLevelType w:val="hybridMultilevel"/>
    <w:tmpl w:val="2F9836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B81207"/>
    <w:multiLevelType w:val="hybridMultilevel"/>
    <w:tmpl w:val="7C3EC67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1AF60F8E"/>
    <w:multiLevelType w:val="hybridMultilevel"/>
    <w:tmpl w:val="B6D0C7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5F4A28"/>
    <w:multiLevelType w:val="hybridMultilevel"/>
    <w:tmpl w:val="451CD6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E27660A"/>
    <w:multiLevelType w:val="hybridMultilevel"/>
    <w:tmpl w:val="94EA70B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575A5B60"/>
    <w:multiLevelType w:val="hybridMultilevel"/>
    <w:tmpl w:val="8FA095BE"/>
    <w:lvl w:ilvl="0" w:tplc="040C0001">
      <w:start w:val="1"/>
      <w:numFmt w:val="bullet"/>
      <w:lvlText w:val=""/>
      <w:lvlJc w:val="left"/>
      <w:pPr>
        <w:ind w:left="720" w:hanging="360"/>
      </w:pPr>
      <w:rPr>
        <w:rFonts w:ascii="Symbol" w:hAnsi="Symbol" w:hint="default"/>
      </w:rPr>
    </w:lvl>
    <w:lvl w:ilvl="1" w:tplc="D9CAA5BA">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E5A7D2F"/>
    <w:multiLevelType w:val="hybridMultilevel"/>
    <w:tmpl w:val="9572B0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5A958BF"/>
    <w:multiLevelType w:val="hybridMultilevel"/>
    <w:tmpl w:val="DED430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CD564B0"/>
    <w:multiLevelType w:val="hybridMultilevel"/>
    <w:tmpl w:val="0F92D3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4"/>
  </w:num>
  <w:num w:numId="5">
    <w:abstractNumId w:val="0"/>
  </w:num>
  <w:num w:numId="6">
    <w:abstractNumId w:val="3"/>
  </w:num>
  <w:num w:numId="7">
    <w:abstractNumId w:val="8"/>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1B4"/>
    <w:rsid w:val="00050D0D"/>
    <w:rsid w:val="00067A19"/>
    <w:rsid w:val="004B3D35"/>
    <w:rsid w:val="008311B4"/>
    <w:rsid w:val="00843482"/>
    <w:rsid w:val="008D5A26"/>
    <w:rsid w:val="00AF18F7"/>
    <w:rsid w:val="00B96C77"/>
    <w:rsid w:val="00BA4993"/>
    <w:rsid w:val="00BC2456"/>
    <w:rsid w:val="00BE0292"/>
    <w:rsid w:val="00D91371"/>
    <w:rsid w:val="00DB691B"/>
    <w:rsid w:val="00F04E61"/>
    <w:rsid w:val="00F627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6B197"/>
  <w15:chartTrackingRefBased/>
  <w15:docId w15:val="{F833E425-CD88-4400-9843-2D8072A04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BA49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311B4"/>
    <w:pPr>
      <w:tabs>
        <w:tab w:val="center" w:pos="4536"/>
        <w:tab w:val="right" w:pos="9072"/>
      </w:tabs>
      <w:spacing w:after="0" w:line="240" w:lineRule="auto"/>
    </w:pPr>
  </w:style>
  <w:style w:type="character" w:customStyle="1" w:styleId="En-tteCar">
    <w:name w:val="En-tête Car"/>
    <w:basedOn w:val="Policepardfaut"/>
    <w:link w:val="En-tte"/>
    <w:uiPriority w:val="99"/>
    <w:rsid w:val="008311B4"/>
  </w:style>
  <w:style w:type="paragraph" w:styleId="Pieddepage">
    <w:name w:val="footer"/>
    <w:basedOn w:val="Normal"/>
    <w:link w:val="PieddepageCar"/>
    <w:uiPriority w:val="99"/>
    <w:unhideWhenUsed/>
    <w:rsid w:val="008311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311B4"/>
  </w:style>
  <w:style w:type="paragraph" w:styleId="Paragraphedeliste">
    <w:name w:val="List Paragraph"/>
    <w:basedOn w:val="Normal"/>
    <w:uiPriority w:val="34"/>
    <w:qFormat/>
    <w:rsid w:val="008311B4"/>
    <w:pPr>
      <w:spacing w:after="200" w:line="276" w:lineRule="auto"/>
      <w:ind w:left="720"/>
      <w:contextualSpacing/>
    </w:pPr>
  </w:style>
  <w:style w:type="character" w:customStyle="1" w:styleId="Titre1Car">
    <w:name w:val="Titre 1 Car"/>
    <w:basedOn w:val="Policepardfaut"/>
    <w:link w:val="Titre1"/>
    <w:uiPriority w:val="9"/>
    <w:rsid w:val="00BA4993"/>
    <w:rPr>
      <w:rFonts w:asciiTheme="majorHAnsi" w:eastAsiaTheme="majorEastAsia" w:hAnsiTheme="majorHAnsi" w:cstheme="majorBidi"/>
      <w:color w:val="2E74B5" w:themeColor="accent1" w:themeShade="BF"/>
      <w:sz w:val="32"/>
      <w:szCs w:val="32"/>
    </w:rPr>
  </w:style>
  <w:style w:type="character" w:customStyle="1" w:styleId="CharAttribute1">
    <w:name w:val="CharAttribute1"/>
    <w:rsid w:val="00BE0292"/>
    <w:rPr>
      <w:rFonts w:ascii="Calibri" w:eastAsia="Calibri"/>
      <w:sz w:val="22"/>
    </w:rPr>
  </w:style>
  <w:style w:type="paragraph" w:customStyle="1" w:styleId="ParaAttribute1">
    <w:name w:val="ParaAttribute1"/>
    <w:rsid w:val="00F04E61"/>
    <w:pPr>
      <w:tabs>
        <w:tab w:val="center" w:pos="4536"/>
        <w:tab w:val="right" w:pos="9072"/>
      </w:tabs>
      <w:spacing w:after="0" w:line="240" w:lineRule="auto"/>
    </w:pPr>
    <w:rPr>
      <w:rFonts w:ascii="Times New Roman" w:eastAsia="Batang" w:hAnsi="Times New Roman" w:cs="Times New Roman"/>
      <w:sz w:val="20"/>
      <w:szCs w:val="20"/>
      <w:lang w:eastAsia="fr-FR"/>
    </w:rPr>
  </w:style>
  <w:style w:type="paragraph" w:customStyle="1" w:styleId="ParaAttribute2">
    <w:name w:val="ParaAttribute2"/>
    <w:rsid w:val="00F04E61"/>
    <w:pPr>
      <w:pBdr>
        <w:top w:val="thickThinSmallGap" w:sz="24" w:space="0" w:color="000000"/>
      </w:pBdr>
      <w:tabs>
        <w:tab w:val="center" w:pos="4536"/>
        <w:tab w:val="right" w:pos="9072"/>
      </w:tabs>
      <w:spacing w:after="0" w:line="240" w:lineRule="auto"/>
    </w:pPr>
    <w:rPr>
      <w:rFonts w:ascii="Times New Roman" w:eastAsia="Batang" w:hAnsi="Times New Roman" w:cs="Times New Roman"/>
      <w:sz w:val="20"/>
      <w:szCs w:val="20"/>
      <w:lang w:eastAsia="fr-FR"/>
    </w:rPr>
  </w:style>
  <w:style w:type="character" w:customStyle="1" w:styleId="CharAttribute4">
    <w:name w:val="CharAttribute4"/>
    <w:rsid w:val="00F04E61"/>
    <w:rPr>
      <w:rFonts w:ascii="Calibri" w:eastAsia="Cambria"/>
      <w:sz w:val="22"/>
    </w:rPr>
  </w:style>
  <w:style w:type="character" w:customStyle="1" w:styleId="CharAttribute6">
    <w:name w:val="CharAttribute6"/>
    <w:rsid w:val="00F04E61"/>
    <w:rPr>
      <w:rFonts w:ascii="Calibri" w:eastAsia="Cambr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4</Pages>
  <Words>751</Words>
  <Characters>4136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Hortense LEMAIRE</dc:creator>
  <cp:keywords/>
  <dc:description/>
  <cp:lastModifiedBy>Hortense LEMAIRE</cp:lastModifiedBy>
  <cp:revision>6</cp:revision>
  <dcterms:created xsi:type="dcterms:W3CDTF">2021-11-26T10:17:00Z</dcterms:created>
  <dcterms:modified xsi:type="dcterms:W3CDTF">2021-11-29T14:50:00Z</dcterms:modified>
</cp:coreProperties>
</file>