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rFonts w:cstheme="minorHAnsi"/>
        </w:rPr>
        <w:t>CAHIER DE PRESC</w:t>
      </w:r>
      <w:r w:rsidR="00BA7C2B">
        <w:rPr>
          <w:rFonts w:cstheme="minorHAnsi"/>
        </w:rPr>
        <w:t>R</w:t>
      </w:r>
      <w:r w:rsidRPr="00021969">
        <w:rPr>
          <w:rFonts w:cstheme="minorHAnsi"/>
        </w:rPr>
        <w:t>IPTION</w:t>
      </w:r>
    </w:p>
    <w:p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rFonts w:cstheme="minorHAnsi"/>
        </w:rPr>
        <w:t xml:space="preserve">APPLIQUE </w:t>
      </w:r>
      <w:r w:rsidR="00077FB3">
        <w:rPr>
          <w:rFonts w:cstheme="minorHAnsi"/>
        </w:rPr>
        <w:t>D’ECLAIRAGE</w:t>
      </w:r>
    </w:p>
    <w:p w:rsidR="0054686D" w:rsidRPr="006656FE" w:rsidRDefault="008B7EC5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  <w:b/>
          <w:sz w:val="28"/>
          <w:szCs w:val="28"/>
        </w:rPr>
      </w:pPr>
      <w:r w:rsidRPr="006656FE">
        <w:rPr>
          <w:rFonts w:cstheme="minorHAnsi"/>
          <w:b/>
          <w:sz w:val="28"/>
          <w:szCs w:val="28"/>
        </w:rPr>
        <w:t>GOODLIGHT</w:t>
      </w:r>
      <w:r w:rsidR="00DF5142">
        <w:rPr>
          <w:rFonts w:cstheme="minorHAnsi"/>
          <w:b/>
          <w:sz w:val="28"/>
          <w:szCs w:val="28"/>
        </w:rPr>
        <w:t xml:space="preserve"> LED</w:t>
      </w:r>
    </w:p>
    <w:p w:rsidR="00D74934" w:rsidRPr="00021969" w:rsidRDefault="00D74934" w:rsidP="00021969">
      <w:pPr>
        <w:spacing w:after="0" w:line="240" w:lineRule="auto"/>
        <w:ind w:firstLine="284"/>
        <w:rPr>
          <w:rFonts w:cstheme="minorHAnsi"/>
        </w:rPr>
      </w:pPr>
    </w:p>
    <w:p w:rsidR="00EB4EF8" w:rsidRDefault="00EB4EF8" w:rsidP="00EB4EF8">
      <w:pPr>
        <w:pStyle w:val="Titre2"/>
        <w:ind w:firstLine="284"/>
        <w:rPr>
          <w:sz w:val="28"/>
          <w:szCs w:val="28"/>
        </w:rPr>
      </w:pPr>
      <w:r>
        <w:rPr>
          <w:sz w:val="28"/>
          <w:szCs w:val="28"/>
        </w:rPr>
        <w:t>Principe</w:t>
      </w: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>Toutes les chambres seront équipées d</w:t>
      </w:r>
      <w:r w:rsidR="00C128AC">
        <w:rPr>
          <w:rFonts w:asciiTheme="minorHAnsi" w:hAnsiTheme="minorHAnsi" w:cstheme="minorHAnsi"/>
          <w:sz w:val="22"/>
          <w:szCs w:val="22"/>
        </w:rPr>
        <w:t>’une applique d’éclairage mural</w:t>
      </w:r>
      <w:r w:rsidR="004443D7">
        <w:rPr>
          <w:rFonts w:asciiTheme="minorHAnsi" w:hAnsiTheme="minorHAnsi" w:cstheme="minorHAnsi"/>
          <w:sz w:val="22"/>
          <w:szCs w:val="22"/>
        </w:rPr>
        <w:t>e</w:t>
      </w:r>
      <w:r w:rsidRPr="00021969">
        <w:rPr>
          <w:rFonts w:asciiTheme="minorHAnsi" w:hAnsiTheme="minorHAnsi" w:cstheme="minorHAnsi"/>
          <w:sz w:val="22"/>
          <w:szCs w:val="22"/>
        </w:rPr>
        <w:t xml:space="preserve"> de type </w:t>
      </w:r>
      <w:r w:rsidR="00084C30">
        <w:rPr>
          <w:rFonts w:asciiTheme="minorHAnsi" w:hAnsiTheme="minorHAnsi" w:cstheme="minorHAnsi"/>
          <w:sz w:val="22"/>
          <w:szCs w:val="22"/>
        </w:rPr>
        <w:t>GOODLIGHT</w:t>
      </w:r>
      <w:r w:rsidR="003A321F">
        <w:rPr>
          <w:rFonts w:asciiTheme="minorHAnsi" w:hAnsiTheme="minorHAnsi" w:cstheme="minorHAnsi"/>
          <w:sz w:val="22"/>
          <w:szCs w:val="22"/>
        </w:rPr>
        <w:t xml:space="preserve"> </w:t>
      </w:r>
      <w:r w:rsidR="00392B30">
        <w:rPr>
          <w:rFonts w:asciiTheme="minorHAnsi" w:hAnsiTheme="minorHAnsi" w:cstheme="minorHAnsi"/>
          <w:sz w:val="22"/>
          <w:szCs w:val="22"/>
        </w:rPr>
        <w:t xml:space="preserve">LED </w:t>
      </w:r>
      <w:r w:rsidRPr="00021969">
        <w:rPr>
          <w:rFonts w:asciiTheme="minorHAnsi" w:hAnsiTheme="minorHAnsi" w:cstheme="minorHAnsi"/>
          <w:sz w:val="22"/>
          <w:szCs w:val="22"/>
        </w:rPr>
        <w:t xml:space="preserve">de la société TLV ou d’un produit équivalent : </w:t>
      </w:r>
    </w:p>
    <w:p w:rsidR="00021969" w:rsidRPr="00021969" w:rsidRDefault="00021969" w:rsidP="00021969">
      <w:pPr>
        <w:pStyle w:val="Corpsdetexte"/>
        <w:tabs>
          <w:tab w:val="clear" w:pos="567"/>
          <w:tab w:val="left" w:pos="708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8A790B" w:rsidRDefault="00021969" w:rsidP="00A7079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proofErr w:type="gramStart"/>
      <w:r w:rsidRPr="00021969">
        <w:rPr>
          <w:rFonts w:cstheme="minorHAnsi"/>
        </w:rPr>
        <w:t>assurant</w:t>
      </w:r>
      <w:proofErr w:type="gramEnd"/>
      <w:r w:rsidRPr="00021969">
        <w:rPr>
          <w:rFonts w:cstheme="minorHAnsi"/>
        </w:rPr>
        <w:t xml:space="preserve"> les éclairages d’ambiance, de lecture, et de soins d’une chambre à un lit,</w:t>
      </w:r>
      <w:r w:rsidR="008A790B">
        <w:rPr>
          <w:rFonts w:cstheme="minorHAnsi"/>
        </w:rPr>
        <w:t xml:space="preserve"> avec un seul appareil,</w:t>
      </w:r>
      <w:r w:rsidR="008A790B" w:rsidRPr="008A790B">
        <w:rPr>
          <w:rFonts w:cstheme="minorHAnsi"/>
        </w:rPr>
        <w:t xml:space="preserve"> </w:t>
      </w:r>
      <w:r w:rsidR="008A790B" w:rsidRPr="00366BBA">
        <w:rPr>
          <w:rFonts w:cstheme="minorHAnsi"/>
        </w:rPr>
        <w:t>suivant les recommandations AFE sur l’éclairage des établissements de santé,</w:t>
      </w:r>
    </w:p>
    <w:p w:rsidR="00BF1822" w:rsidRPr="003A321F" w:rsidRDefault="00021969" w:rsidP="00A70798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disposant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d’un large choix de coloris : </w:t>
      </w:r>
      <w:r w:rsidR="00EC4294">
        <w:rPr>
          <w:rFonts w:asciiTheme="minorHAnsi" w:hAnsiTheme="minorHAnsi" w:cstheme="minorHAnsi"/>
          <w:sz w:val="22"/>
          <w:szCs w:val="22"/>
        </w:rPr>
        <w:t xml:space="preserve">Gris </w:t>
      </w:r>
      <w:r w:rsidR="00392B30">
        <w:rPr>
          <w:rFonts w:asciiTheme="minorHAnsi" w:hAnsiTheme="minorHAnsi" w:cstheme="minorHAnsi"/>
          <w:sz w:val="22"/>
          <w:szCs w:val="22"/>
        </w:rPr>
        <w:t xml:space="preserve">RAL 9006 </w:t>
      </w:r>
      <w:r w:rsidRPr="00021969">
        <w:rPr>
          <w:rFonts w:asciiTheme="minorHAnsi" w:hAnsiTheme="minorHAnsi" w:cstheme="minorHAnsi"/>
          <w:sz w:val="22"/>
          <w:szCs w:val="22"/>
        </w:rPr>
        <w:t>en standard ou couleur RAL au choix sur demande</w:t>
      </w:r>
      <w:r w:rsidR="003A321F">
        <w:rPr>
          <w:rFonts w:asciiTheme="minorHAnsi" w:hAnsiTheme="minorHAnsi" w:cstheme="minorHAnsi"/>
          <w:sz w:val="22"/>
          <w:szCs w:val="22"/>
        </w:rPr>
        <w:t>.</w:t>
      </w:r>
    </w:p>
    <w:p w:rsidR="00CE7092" w:rsidRPr="00CE7092" w:rsidRDefault="00CE7092" w:rsidP="00CE7092">
      <w:pPr>
        <w:pStyle w:val="Corpsdetexte"/>
        <w:tabs>
          <w:tab w:val="clear" w:pos="567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44BE" w:rsidRPr="003844BE" w:rsidRDefault="00CE7092" w:rsidP="003844BE">
      <w:pPr>
        <w:pStyle w:val="Paragraphedeliste"/>
        <w:spacing w:line="240" w:lineRule="auto"/>
        <w:ind w:left="0" w:firstLine="284"/>
        <w:rPr>
          <w:rFonts w:cstheme="minorHAnsi"/>
          <w:i/>
          <w:sz w:val="18"/>
          <w:szCs w:val="18"/>
        </w:rPr>
      </w:pPr>
      <w:r w:rsidRPr="003844BE">
        <w:rPr>
          <w:rFonts w:cstheme="minorHAnsi"/>
          <w:i/>
          <w:sz w:val="18"/>
          <w:szCs w:val="18"/>
        </w:rPr>
        <w:t>(Visuel donné à titre informatif, pou</w:t>
      </w:r>
      <w:r w:rsidR="001B175E" w:rsidRPr="003844BE">
        <w:rPr>
          <w:rFonts w:cstheme="minorHAnsi"/>
          <w:i/>
          <w:sz w:val="18"/>
          <w:szCs w:val="18"/>
        </w:rPr>
        <w:t>r bien apprécier le descriptif)</w:t>
      </w:r>
    </w:p>
    <w:p w:rsidR="003844BE" w:rsidRDefault="0052328B" w:rsidP="0007147E">
      <w:pPr>
        <w:pStyle w:val="Paragraphedeliste"/>
        <w:spacing w:line="240" w:lineRule="auto"/>
        <w:ind w:left="0" w:firstLine="284"/>
        <w:rPr>
          <w:rFonts w:cstheme="minorHAnsi"/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162300" cy="1746907"/>
            <wp:effectExtent l="0" t="0" r="0" b="5715"/>
            <wp:docPr id="5" name="Image 5" descr="C:\Users\MM.TRATO-TLV\AppData\Local\Microsoft\Windows\Temporary Internet Files\Content.Word\GOODLIGHT-R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.TRATO-TLV\AppData\Local\Microsoft\Windows\Temporary Internet Files\Content.Word\GOODLIGHT-RET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1" b="41096"/>
                    <a:stretch/>
                  </pic:blipFill>
                  <pic:spPr bwMode="auto">
                    <a:xfrm>
                      <a:off x="0" y="0"/>
                      <a:ext cx="3163261" cy="17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28B" w:rsidRPr="0007147E" w:rsidRDefault="0052328B" w:rsidP="0007147E">
      <w:pPr>
        <w:pStyle w:val="Paragraphedeliste"/>
        <w:spacing w:line="240" w:lineRule="auto"/>
        <w:ind w:left="0" w:firstLine="284"/>
        <w:rPr>
          <w:rFonts w:cstheme="minorHAnsi"/>
        </w:rPr>
      </w:pPr>
    </w:p>
    <w:p w:rsidR="00D74934" w:rsidRPr="00021969" w:rsidRDefault="00D74934" w:rsidP="003844BE">
      <w:pPr>
        <w:pStyle w:val="Titre2"/>
        <w:ind w:firstLine="284"/>
        <w:rPr>
          <w:sz w:val="28"/>
          <w:szCs w:val="28"/>
        </w:rPr>
      </w:pPr>
      <w:r w:rsidRPr="00021969">
        <w:rPr>
          <w:sz w:val="28"/>
          <w:szCs w:val="28"/>
        </w:rPr>
        <w:t>Référentiel</w:t>
      </w:r>
      <w:r w:rsidR="00021969" w:rsidRPr="00021969">
        <w:rPr>
          <w:sz w:val="28"/>
          <w:szCs w:val="28"/>
        </w:rPr>
        <w:t xml:space="preserve"> </w:t>
      </w:r>
      <w:r w:rsidRPr="00021969">
        <w:rPr>
          <w:sz w:val="28"/>
          <w:szCs w:val="28"/>
        </w:rPr>
        <w:t>technique</w:t>
      </w:r>
    </w:p>
    <w:p w:rsidR="00021969" w:rsidRPr="00021969" w:rsidRDefault="00021969" w:rsidP="00021969">
      <w:pPr>
        <w:pStyle w:val="Corpsdetexte"/>
        <w:tabs>
          <w:tab w:val="clear" w:pos="567"/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 xml:space="preserve">L’applique d’éclairage sera composée d'un corps en </w:t>
      </w:r>
      <w:r w:rsidR="00A8537D">
        <w:rPr>
          <w:rFonts w:asciiTheme="minorHAnsi" w:hAnsiTheme="minorHAnsi" w:cstheme="minorHAnsi"/>
          <w:sz w:val="22"/>
          <w:szCs w:val="22"/>
        </w:rPr>
        <w:t>profil d’aluminium</w:t>
      </w:r>
      <w:r w:rsidRPr="00021969">
        <w:rPr>
          <w:rFonts w:asciiTheme="minorHAnsi" w:hAnsiTheme="minorHAnsi" w:cstheme="minorHAnsi"/>
          <w:sz w:val="22"/>
          <w:szCs w:val="22"/>
        </w:rPr>
        <w:t xml:space="preserve"> (classement au feu M0)</w:t>
      </w:r>
      <w:r w:rsidR="006D610B">
        <w:rPr>
          <w:rFonts w:asciiTheme="minorHAnsi" w:hAnsiTheme="minorHAnsi" w:cstheme="minorHAnsi"/>
          <w:sz w:val="22"/>
          <w:szCs w:val="22"/>
        </w:rPr>
        <w:t xml:space="preserve"> </w:t>
      </w:r>
      <w:r w:rsidR="0052328B">
        <w:rPr>
          <w:rFonts w:asciiTheme="minorHAnsi" w:hAnsiTheme="minorHAnsi" w:cstheme="minorHAnsi"/>
          <w:sz w:val="22"/>
          <w:szCs w:val="22"/>
        </w:rPr>
        <w:t>de dimension 9</w:t>
      </w:r>
      <w:bookmarkStart w:id="0" w:name="_GoBack"/>
      <w:r w:rsidR="0052328B">
        <w:rPr>
          <w:rFonts w:asciiTheme="minorHAnsi" w:hAnsiTheme="minorHAnsi" w:cstheme="minorHAnsi"/>
          <w:sz w:val="22"/>
          <w:szCs w:val="22"/>
        </w:rPr>
        <w:t>50</w:t>
      </w:r>
      <w:bookmarkEnd w:id="0"/>
      <w:r w:rsidR="00077FB3">
        <w:rPr>
          <w:rFonts w:asciiTheme="minorHAnsi" w:hAnsiTheme="minorHAnsi" w:cstheme="minorHAnsi"/>
          <w:sz w:val="22"/>
          <w:szCs w:val="22"/>
        </w:rPr>
        <w:t>x1</w:t>
      </w:r>
      <w:r w:rsidR="001B175E">
        <w:rPr>
          <w:rFonts w:asciiTheme="minorHAnsi" w:hAnsiTheme="minorHAnsi" w:cstheme="minorHAnsi"/>
          <w:sz w:val="22"/>
          <w:szCs w:val="22"/>
        </w:rPr>
        <w:t>20</w:t>
      </w:r>
      <w:r w:rsidR="00077FB3">
        <w:rPr>
          <w:rFonts w:asciiTheme="minorHAnsi" w:hAnsiTheme="minorHAnsi" w:cstheme="minorHAnsi"/>
          <w:sz w:val="22"/>
          <w:szCs w:val="22"/>
        </w:rPr>
        <w:t>x</w:t>
      </w:r>
      <w:r w:rsidR="001B175E">
        <w:rPr>
          <w:rFonts w:asciiTheme="minorHAnsi" w:hAnsiTheme="minorHAnsi" w:cstheme="minorHAnsi"/>
          <w:sz w:val="22"/>
          <w:szCs w:val="22"/>
        </w:rPr>
        <w:t>75</w:t>
      </w:r>
      <w:r w:rsidR="00077FB3">
        <w:rPr>
          <w:rFonts w:asciiTheme="minorHAnsi" w:hAnsiTheme="minorHAnsi" w:cstheme="minorHAnsi"/>
          <w:sz w:val="22"/>
          <w:szCs w:val="22"/>
        </w:rPr>
        <w:t>mm</w:t>
      </w:r>
      <w:r w:rsidR="003844BE">
        <w:rPr>
          <w:rFonts w:asciiTheme="minorHAnsi" w:hAnsiTheme="minorHAnsi" w:cstheme="minorHAnsi"/>
          <w:sz w:val="22"/>
          <w:szCs w:val="22"/>
        </w:rPr>
        <w:t>, et</w:t>
      </w:r>
      <w:r w:rsidR="00077FB3">
        <w:rPr>
          <w:rFonts w:asciiTheme="minorHAnsi" w:hAnsiTheme="minorHAnsi" w:cstheme="minorHAnsi"/>
          <w:sz w:val="22"/>
          <w:szCs w:val="22"/>
        </w:rPr>
        <w:t xml:space="preserve"> </w:t>
      </w:r>
      <w:r w:rsidR="00077FB3" w:rsidRPr="00077FB3">
        <w:rPr>
          <w:rFonts w:asciiTheme="minorHAnsi" w:hAnsiTheme="minorHAnsi" w:cstheme="minorHAnsi"/>
          <w:sz w:val="22"/>
          <w:szCs w:val="22"/>
        </w:rPr>
        <w:t>sera recouvert d’une peinture époxy poudrée</w:t>
      </w:r>
      <w:r w:rsidRPr="00077FB3">
        <w:rPr>
          <w:rFonts w:asciiTheme="minorHAnsi" w:hAnsiTheme="minorHAnsi" w:cstheme="minorHAnsi"/>
          <w:sz w:val="22"/>
          <w:szCs w:val="22"/>
        </w:rPr>
        <w:t>.</w:t>
      </w:r>
    </w:p>
    <w:p w:rsidR="003844BE" w:rsidRPr="00021969" w:rsidRDefault="003844BE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Default="0052328B" w:rsidP="00392B30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A034B38" wp14:editId="6952635B">
            <wp:extent cx="5760720" cy="15262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BE" w:rsidRDefault="003844BE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>Le nettoyage et la dé</w:t>
      </w:r>
      <w:r>
        <w:rPr>
          <w:rFonts w:asciiTheme="minorHAnsi" w:hAnsiTheme="minorHAnsi" w:cstheme="minorHAnsi"/>
          <w:sz w:val="22"/>
          <w:szCs w:val="22"/>
        </w:rPr>
        <w:t>sinfection</w:t>
      </w:r>
      <w:r w:rsidRPr="00021969">
        <w:rPr>
          <w:rFonts w:asciiTheme="minorHAnsi" w:hAnsiTheme="minorHAnsi" w:cstheme="minorHAnsi"/>
          <w:sz w:val="22"/>
          <w:szCs w:val="22"/>
        </w:rPr>
        <w:t xml:space="preserve"> seront facilités grâce à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4B6DA6" w:rsidRDefault="004B6DA6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392B30" w:rsidRDefault="00392B30" w:rsidP="00021969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surfaces lisses</w:t>
      </w:r>
    </w:p>
    <w:p w:rsidR="00021969" w:rsidRPr="00392B30" w:rsidRDefault="00021969" w:rsidP="00392B30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des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</w:t>
      </w:r>
      <w:r w:rsidR="00CE7092">
        <w:rPr>
          <w:rFonts w:asciiTheme="minorHAnsi" w:hAnsiTheme="minorHAnsi" w:cstheme="minorHAnsi"/>
          <w:sz w:val="22"/>
          <w:szCs w:val="22"/>
        </w:rPr>
        <w:t>forme</w:t>
      </w:r>
      <w:r w:rsidR="004410A4">
        <w:rPr>
          <w:rFonts w:asciiTheme="minorHAnsi" w:hAnsiTheme="minorHAnsi" w:cstheme="minorHAnsi"/>
          <w:sz w:val="22"/>
          <w:szCs w:val="22"/>
        </w:rPr>
        <w:t>s</w:t>
      </w:r>
      <w:r w:rsidR="00CE7092">
        <w:rPr>
          <w:rFonts w:asciiTheme="minorHAnsi" w:hAnsiTheme="minorHAnsi" w:cstheme="minorHAnsi"/>
          <w:sz w:val="22"/>
          <w:szCs w:val="22"/>
        </w:rPr>
        <w:t xml:space="preserve"> douce</w:t>
      </w:r>
      <w:r w:rsidR="004410A4">
        <w:rPr>
          <w:rFonts w:asciiTheme="minorHAnsi" w:hAnsiTheme="minorHAnsi" w:cstheme="minorHAnsi"/>
          <w:sz w:val="22"/>
          <w:szCs w:val="22"/>
        </w:rPr>
        <w:t>s</w:t>
      </w:r>
      <w:r w:rsidRPr="00392B30">
        <w:rPr>
          <w:rFonts w:asciiTheme="minorHAnsi" w:hAnsiTheme="minorHAnsi" w:cstheme="minorHAnsi"/>
          <w:sz w:val="22"/>
          <w:szCs w:val="22"/>
        </w:rPr>
        <w:t>,</w:t>
      </w:r>
    </w:p>
    <w:p w:rsidR="00021969" w:rsidRDefault="00021969" w:rsidP="00021969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l’intégration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complète du dispositif d'éclair</w:t>
      </w:r>
      <w:r w:rsidR="00CE7092">
        <w:rPr>
          <w:rFonts w:asciiTheme="minorHAnsi" w:hAnsiTheme="minorHAnsi" w:cstheme="minorHAnsi"/>
          <w:sz w:val="22"/>
          <w:szCs w:val="22"/>
        </w:rPr>
        <w:t>age dans le corps de l’applique</w:t>
      </w:r>
    </w:p>
    <w:p w:rsidR="00867D75" w:rsidRDefault="00867D75" w:rsidP="003844BE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71CC" w:rsidRDefault="00B371CC" w:rsidP="00021969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021969" w:rsidRPr="00021969" w:rsidRDefault="00021969" w:rsidP="00021969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021969">
        <w:rPr>
          <w:rFonts w:cstheme="minorHAnsi"/>
          <w:b/>
          <w:color w:val="4F81BD" w:themeColor="accent1"/>
          <w:sz w:val="28"/>
          <w:szCs w:val="28"/>
        </w:rPr>
        <w:lastRenderedPageBreak/>
        <w:t xml:space="preserve">Installation </w:t>
      </w:r>
    </w:p>
    <w:p w:rsidR="00021969" w:rsidRDefault="00021969" w:rsidP="0002196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F75377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Elle</w:t>
      </w:r>
      <w:r w:rsidRPr="00021969">
        <w:rPr>
          <w:rFonts w:asciiTheme="minorHAnsi" w:hAnsiTheme="minorHAnsi" w:cstheme="minorHAnsi"/>
          <w:sz w:val="22"/>
          <w:szCs w:val="22"/>
        </w:rPr>
        <w:t> ser</w:t>
      </w:r>
      <w:r w:rsidR="000B7D7E">
        <w:rPr>
          <w:rFonts w:asciiTheme="minorHAnsi" w:hAnsiTheme="minorHAnsi" w:cstheme="minorHAnsi"/>
          <w:sz w:val="22"/>
          <w:szCs w:val="22"/>
        </w:rPr>
        <w:t>a</w:t>
      </w:r>
      <w:r w:rsidR="00021969" w:rsidRPr="00021969">
        <w:rPr>
          <w:rFonts w:asciiTheme="minorHAnsi" w:hAnsiTheme="minorHAnsi" w:cstheme="minorHAnsi"/>
          <w:sz w:val="22"/>
          <w:szCs w:val="22"/>
        </w:rPr>
        <w:t xml:space="preserve"> facilitée grâce à :</w:t>
      </w:r>
    </w:p>
    <w:p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132845" w:rsidRPr="00A70798" w:rsidRDefault="00132845" w:rsidP="00A7079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proofErr w:type="gramStart"/>
      <w:r w:rsidRPr="00A70798">
        <w:rPr>
          <w:rFonts w:cstheme="minorHAnsi"/>
        </w:rPr>
        <w:t>un</w:t>
      </w:r>
      <w:proofErr w:type="gramEnd"/>
      <w:r w:rsidRPr="00A70798">
        <w:rPr>
          <w:rFonts w:cstheme="minorHAnsi"/>
        </w:rPr>
        <w:t xml:space="preserve"> étrier de fixation rapide au mur,</w:t>
      </w:r>
    </w:p>
    <w:p w:rsidR="00132845" w:rsidRPr="00A70798" w:rsidRDefault="00132845" w:rsidP="00A7079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proofErr w:type="gramStart"/>
      <w:r w:rsidRPr="00A70798">
        <w:rPr>
          <w:rFonts w:cstheme="minorHAnsi"/>
        </w:rPr>
        <w:t>des</w:t>
      </w:r>
      <w:proofErr w:type="gramEnd"/>
      <w:r w:rsidRPr="00A70798">
        <w:rPr>
          <w:rFonts w:cstheme="minorHAnsi"/>
        </w:rPr>
        <w:t xml:space="preserve"> bornes de raccordement BT avec identification des différents réseaux d’éclairages à encliquetage di</w:t>
      </w:r>
      <w:r w:rsidR="00E45DB7">
        <w:rPr>
          <w:rFonts w:cstheme="minorHAnsi"/>
        </w:rPr>
        <w:t>rect (type WAGO).</w:t>
      </w: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Eclairage</w:t>
      </w:r>
    </w:p>
    <w:p w:rsidR="00F75377" w:rsidRDefault="00F75377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8106F9" w:rsidRPr="003777E7" w:rsidRDefault="008106F9" w:rsidP="008106F9">
      <w:pPr>
        <w:spacing w:after="0" w:line="240" w:lineRule="auto"/>
        <w:ind w:firstLine="284"/>
        <w:rPr>
          <w:rFonts w:cstheme="minorHAnsi"/>
        </w:rPr>
      </w:pPr>
      <w:r w:rsidRPr="003777E7">
        <w:rPr>
          <w:rFonts w:cstheme="minorHAnsi"/>
        </w:rPr>
        <w:t>Les éclairages 100% LED devront être :</w:t>
      </w:r>
    </w:p>
    <w:p w:rsidR="008106F9" w:rsidRPr="003777E7" w:rsidRDefault="008106F9" w:rsidP="008106F9">
      <w:pPr>
        <w:spacing w:after="0" w:line="240" w:lineRule="auto"/>
        <w:ind w:firstLine="284"/>
        <w:rPr>
          <w:rFonts w:cstheme="minorHAnsi"/>
        </w:rPr>
      </w:pPr>
      <w:r w:rsidRPr="003777E7">
        <w:rPr>
          <w:rFonts w:cstheme="minorHAnsi"/>
        </w:rPr>
        <w:t>•</w:t>
      </w:r>
      <w:r w:rsidRPr="003777E7">
        <w:rPr>
          <w:rFonts w:cstheme="minorHAnsi"/>
        </w:rPr>
        <w:tab/>
      </w:r>
      <w:r w:rsidRPr="008A76D8">
        <w:rPr>
          <w:rFonts w:cstheme="minorHAnsi"/>
          <w:b/>
        </w:rPr>
        <w:t>Performants</w:t>
      </w:r>
      <w:r w:rsidRPr="003777E7">
        <w:rPr>
          <w:rFonts w:cstheme="minorHAnsi"/>
        </w:rPr>
        <w:t> :</w:t>
      </w:r>
    </w:p>
    <w:p w:rsidR="008106F9" w:rsidRPr="003777E7" w:rsidRDefault="008106F9" w:rsidP="008106F9">
      <w:pPr>
        <w:spacing w:after="0" w:line="240" w:lineRule="auto"/>
        <w:ind w:firstLine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 xml:space="preserve">Durée de vie </w:t>
      </w:r>
      <w:r w:rsidR="00156CAE">
        <w:rPr>
          <w:rFonts w:cstheme="minorHAnsi"/>
        </w:rPr>
        <w:t>6</w:t>
      </w:r>
      <w:r w:rsidRPr="003777E7">
        <w:rPr>
          <w:rFonts w:cstheme="minorHAnsi"/>
        </w:rPr>
        <w:t>0 000h (L80B10), réduisant ainsi les coûts de maintenance,</w:t>
      </w:r>
    </w:p>
    <w:p w:rsidR="008106F9" w:rsidRPr="003777E7" w:rsidRDefault="008106F9" w:rsidP="008106F9">
      <w:pPr>
        <w:spacing w:after="0" w:line="240" w:lineRule="auto"/>
        <w:ind w:firstLine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IRC &gt;80,</w:t>
      </w:r>
    </w:p>
    <w:p w:rsidR="008106F9" w:rsidRPr="003777E7" w:rsidRDefault="008106F9" w:rsidP="008106F9">
      <w:pPr>
        <w:spacing w:after="0" w:line="240" w:lineRule="auto"/>
        <w:ind w:firstLine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Un excellent maintien du flux dans le temps,</w:t>
      </w:r>
    </w:p>
    <w:p w:rsidR="008106F9" w:rsidRPr="003777E7" w:rsidRDefault="008106F9" w:rsidP="008A76D8">
      <w:pPr>
        <w:spacing w:after="0" w:line="240" w:lineRule="auto"/>
        <w:ind w:left="1418" w:hanging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Un rapport lm/W supérieur à un éclairage traditionnel équipé de sources fluorescentes.</w:t>
      </w:r>
    </w:p>
    <w:p w:rsidR="008106F9" w:rsidRPr="0097076C" w:rsidRDefault="008106F9" w:rsidP="008106F9">
      <w:pPr>
        <w:spacing w:after="0" w:line="240" w:lineRule="auto"/>
        <w:ind w:firstLine="284"/>
        <w:jc w:val="both"/>
        <w:rPr>
          <w:rFonts w:cstheme="minorHAnsi"/>
        </w:rPr>
      </w:pPr>
      <w:r w:rsidRPr="003777E7">
        <w:rPr>
          <w:rFonts w:cstheme="minorHAnsi"/>
        </w:rPr>
        <w:t>•</w:t>
      </w:r>
      <w:r w:rsidRPr="003777E7">
        <w:rPr>
          <w:rFonts w:cstheme="minorHAnsi"/>
        </w:rPr>
        <w:tab/>
      </w:r>
      <w:r w:rsidRPr="008A76D8">
        <w:rPr>
          <w:rFonts w:cstheme="minorHAnsi"/>
          <w:b/>
        </w:rPr>
        <w:t>Confortables</w:t>
      </w:r>
      <w:r w:rsidRPr="0097076C">
        <w:rPr>
          <w:rFonts w:cstheme="minorHAnsi"/>
        </w:rPr>
        <w:t> :</w:t>
      </w:r>
    </w:p>
    <w:p w:rsidR="008106F9" w:rsidRPr="0097076C" w:rsidRDefault="008106F9" w:rsidP="008106F9">
      <w:pPr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Température de couleur de 3 000 ou 4 000k</w:t>
      </w:r>
      <w:r w:rsidR="008A76D8">
        <w:rPr>
          <w:rFonts w:cstheme="minorHAnsi"/>
        </w:rPr>
        <w:t>.</w:t>
      </w:r>
    </w:p>
    <w:p w:rsidR="008106F9" w:rsidRPr="0097076C" w:rsidRDefault="008106F9" w:rsidP="008106F9">
      <w:pPr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Exempts de rayonnement thermique vers le patient.</w:t>
      </w:r>
    </w:p>
    <w:p w:rsidR="008106F9" w:rsidRPr="0097076C" w:rsidRDefault="008106F9" w:rsidP="008106F9">
      <w:pPr>
        <w:spacing w:after="0" w:line="240" w:lineRule="auto"/>
        <w:ind w:firstLine="284"/>
        <w:jc w:val="both"/>
        <w:rPr>
          <w:rFonts w:cstheme="minorHAnsi"/>
        </w:rPr>
      </w:pPr>
      <w:r w:rsidRPr="0097076C">
        <w:rPr>
          <w:rFonts w:cstheme="minorHAnsi"/>
        </w:rPr>
        <w:t>•</w:t>
      </w:r>
      <w:r w:rsidRPr="0097076C">
        <w:rPr>
          <w:rFonts w:cstheme="minorHAnsi"/>
        </w:rPr>
        <w:tab/>
      </w:r>
      <w:r w:rsidRPr="008A76D8">
        <w:rPr>
          <w:rFonts w:cstheme="minorHAnsi"/>
          <w:b/>
        </w:rPr>
        <w:t>Equipés</w:t>
      </w:r>
      <w:r w:rsidRPr="0097076C">
        <w:rPr>
          <w:rFonts w:cstheme="minorHAnsi"/>
        </w:rPr>
        <w:t> :</w:t>
      </w:r>
    </w:p>
    <w:p w:rsidR="008106F9" w:rsidRPr="0097076C" w:rsidRDefault="008106F9" w:rsidP="008106F9">
      <w:pPr>
        <w:spacing w:after="0" w:line="240" w:lineRule="auto"/>
        <w:ind w:left="1276" w:right="-852" w:hanging="567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De modules LED linéaires pour l’ambiance et la lecture ayant au maximum 3 Ellipses de macadam.</w:t>
      </w:r>
    </w:p>
    <w:p w:rsidR="008106F9" w:rsidRPr="0097076C" w:rsidRDefault="008106F9" w:rsidP="008106F9">
      <w:pPr>
        <w:spacing w:after="0" w:line="240" w:lineRule="auto"/>
        <w:ind w:left="1276" w:right="-852" w:hanging="567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D’un module LED pour la veille ayant au maximum 3 Ellipses de macadam</w:t>
      </w:r>
      <w:r>
        <w:rPr>
          <w:rFonts w:cstheme="minorHAnsi"/>
        </w:rPr>
        <w:t>, situé</w:t>
      </w:r>
      <w:r w:rsidRPr="004C7833">
        <w:rPr>
          <w:rFonts w:cstheme="minorHAnsi"/>
        </w:rPr>
        <w:t xml:space="preserve"> dans la partie supérieur</w:t>
      </w:r>
      <w:r>
        <w:rPr>
          <w:rFonts w:cstheme="minorHAnsi"/>
        </w:rPr>
        <w:t>e</w:t>
      </w:r>
      <w:r w:rsidRPr="004C7833">
        <w:rPr>
          <w:rFonts w:cstheme="minorHAnsi"/>
        </w:rPr>
        <w:t xml:space="preserve"> de l</w:t>
      </w:r>
      <w:r>
        <w:rPr>
          <w:rFonts w:cstheme="minorHAnsi"/>
        </w:rPr>
        <w:t>’applique</w:t>
      </w:r>
      <w:r w:rsidRPr="0097076C">
        <w:rPr>
          <w:rFonts w:cstheme="minorHAnsi"/>
        </w:rPr>
        <w:t>.</w:t>
      </w:r>
    </w:p>
    <w:p w:rsidR="008106F9" w:rsidRDefault="008106F9" w:rsidP="008106F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614" w:rsidRDefault="00021969" w:rsidP="008106F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 xml:space="preserve">L’applique d’éclairage </w:t>
      </w:r>
      <w:r w:rsidR="00F75377">
        <w:rPr>
          <w:rFonts w:asciiTheme="minorHAnsi" w:hAnsiTheme="minorHAnsi" w:cstheme="minorHAnsi"/>
          <w:sz w:val="22"/>
          <w:szCs w:val="22"/>
        </w:rPr>
        <w:t>s</w:t>
      </w:r>
      <w:r w:rsidR="009851E5">
        <w:rPr>
          <w:rFonts w:asciiTheme="minorHAnsi" w:hAnsiTheme="minorHAnsi" w:cstheme="minorHAnsi"/>
          <w:sz w:val="22"/>
          <w:szCs w:val="22"/>
        </w:rPr>
        <w:t>era équipée</w:t>
      </w:r>
      <w:r w:rsidR="00A04614">
        <w:rPr>
          <w:rFonts w:asciiTheme="minorHAnsi" w:hAnsiTheme="minorHAnsi" w:cstheme="minorHAnsi"/>
          <w:sz w:val="22"/>
          <w:szCs w:val="22"/>
        </w:rPr>
        <w:t> :</w:t>
      </w:r>
    </w:p>
    <w:p w:rsidR="00A85BA5" w:rsidRPr="00A85BA5" w:rsidRDefault="00A85BA5" w:rsidP="00A85BA5">
      <w:pPr>
        <w:pStyle w:val="Corpsdetexte"/>
        <w:numPr>
          <w:ilvl w:val="0"/>
          <w:numId w:val="22"/>
        </w:numPr>
        <w:tabs>
          <w:tab w:val="clear" w:pos="567"/>
        </w:tabs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A85BA5">
        <w:rPr>
          <w:rFonts w:asciiTheme="minorHAnsi" w:hAnsiTheme="minorHAnsi" w:cstheme="minorHAnsi"/>
          <w:sz w:val="22"/>
          <w:szCs w:val="22"/>
        </w:rPr>
        <w:t>De</w:t>
      </w:r>
      <w:r w:rsidR="004410A4" w:rsidRPr="00A85BA5">
        <w:rPr>
          <w:rFonts w:asciiTheme="minorHAnsi" w:hAnsiTheme="minorHAnsi" w:cstheme="minorHAnsi"/>
          <w:sz w:val="22"/>
          <w:szCs w:val="22"/>
        </w:rPr>
        <w:t xml:space="preserve"> réflecteurs hautes performances MIRO </w:t>
      </w:r>
      <w:r w:rsidR="00392B30" w:rsidRPr="00A85BA5">
        <w:rPr>
          <w:rFonts w:asciiTheme="minorHAnsi" w:hAnsiTheme="minorHAnsi" w:cstheme="minorHAnsi"/>
          <w:sz w:val="22"/>
          <w:szCs w:val="22"/>
        </w:rPr>
        <w:t>20</w:t>
      </w:r>
      <w:r w:rsidR="005F3EFC" w:rsidRPr="00A85B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3EFC" w:rsidRPr="00A85BA5">
        <w:rPr>
          <w:rFonts w:asciiTheme="minorHAnsi" w:hAnsiTheme="minorHAnsi" w:cstheme="minorHAnsi"/>
          <w:sz w:val="22"/>
          <w:szCs w:val="22"/>
        </w:rPr>
        <w:t>S</w:t>
      </w:r>
      <w:r w:rsidR="00392B30" w:rsidRPr="00A85BA5">
        <w:rPr>
          <w:rFonts w:asciiTheme="minorHAnsi" w:hAnsiTheme="minorHAnsi" w:cstheme="minorHAnsi"/>
          <w:sz w:val="22"/>
          <w:szCs w:val="22"/>
        </w:rPr>
        <w:t>ilver</w:t>
      </w:r>
      <w:proofErr w:type="spellEnd"/>
      <w:r w:rsidR="004410A4" w:rsidRPr="00A85BA5">
        <w:rPr>
          <w:rFonts w:asciiTheme="minorHAnsi" w:hAnsiTheme="minorHAnsi" w:cstheme="minorHAnsi"/>
          <w:sz w:val="22"/>
          <w:szCs w:val="22"/>
        </w:rPr>
        <w:t xml:space="preserve"> à rendement élevé, </w:t>
      </w:r>
      <w:r w:rsidR="005F3EFC" w:rsidRPr="00A85BA5">
        <w:rPr>
          <w:rFonts w:asciiTheme="minorHAnsi" w:hAnsiTheme="minorHAnsi" w:cstheme="minorHAnsi"/>
          <w:sz w:val="22"/>
          <w:szCs w:val="22"/>
        </w:rPr>
        <w:t>dirigeant</w:t>
      </w:r>
      <w:r w:rsidR="004410A4" w:rsidRPr="00A85BA5">
        <w:rPr>
          <w:rFonts w:asciiTheme="minorHAnsi" w:hAnsiTheme="minorHAnsi" w:cstheme="minorHAnsi"/>
          <w:sz w:val="22"/>
          <w:szCs w:val="22"/>
        </w:rPr>
        <w:t xml:space="preserve"> le</w:t>
      </w:r>
      <w:r w:rsidR="005F3EFC" w:rsidRPr="00A85BA5">
        <w:rPr>
          <w:rFonts w:asciiTheme="minorHAnsi" w:hAnsiTheme="minorHAnsi" w:cstheme="minorHAnsi"/>
          <w:sz w:val="22"/>
          <w:szCs w:val="22"/>
        </w:rPr>
        <w:t>s</w:t>
      </w:r>
      <w:r w:rsidR="004410A4" w:rsidRPr="00A85BA5">
        <w:rPr>
          <w:rFonts w:asciiTheme="minorHAnsi" w:hAnsiTheme="minorHAnsi" w:cstheme="minorHAnsi"/>
          <w:sz w:val="22"/>
          <w:szCs w:val="22"/>
        </w:rPr>
        <w:t xml:space="preserve"> flux lumineux vers </w:t>
      </w:r>
      <w:r w:rsidR="005F3EFC" w:rsidRPr="00A85BA5">
        <w:rPr>
          <w:rFonts w:asciiTheme="minorHAnsi" w:hAnsiTheme="minorHAnsi" w:cstheme="minorHAnsi"/>
          <w:sz w:val="22"/>
          <w:szCs w:val="22"/>
        </w:rPr>
        <w:t xml:space="preserve">le centre de la chambre et </w:t>
      </w:r>
      <w:r w:rsidR="00A70798" w:rsidRPr="00A85BA5">
        <w:rPr>
          <w:rFonts w:asciiTheme="minorHAnsi" w:hAnsiTheme="minorHAnsi" w:cstheme="minorHAnsi"/>
          <w:sz w:val="22"/>
          <w:szCs w:val="22"/>
        </w:rPr>
        <w:t>sur le plan de lecture,</w:t>
      </w:r>
    </w:p>
    <w:p w:rsidR="00A85BA5" w:rsidRPr="00A85BA5" w:rsidRDefault="00A85BA5" w:rsidP="00A85BA5">
      <w:pPr>
        <w:pStyle w:val="Corpsdetexte"/>
        <w:numPr>
          <w:ilvl w:val="0"/>
          <w:numId w:val="22"/>
        </w:numPr>
        <w:tabs>
          <w:tab w:val="clear" w:pos="567"/>
        </w:tabs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A85BA5">
        <w:rPr>
          <w:rFonts w:asciiTheme="minorHAnsi" w:hAnsiTheme="minorHAnsi" w:cstheme="minorHAnsi"/>
          <w:sz w:val="22"/>
          <w:szCs w:val="22"/>
        </w:rPr>
        <w:t>D’un</w:t>
      </w:r>
      <w:r w:rsidR="00132845" w:rsidRPr="00A85BA5">
        <w:rPr>
          <w:rFonts w:asciiTheme="minorHAnsi" w:hAnsiTheme="minorHAnsi" w:cstheme="minorHAnsi"/>
          <w:sz w:val="22"/>
          <w:szCs w:val="22"/>
        </w:rPr>
        <w:t xml:space="preserve"> diffusant ambiance en PMMA (</w:t>
      </w:r>
      <w:proofErr w:type="spellStart"/>
      <w:r w:rsidR="00132845" w:rsidRPr="00A85BA5">
        <w:rPr>
          <w:rFonts w:asciiTheme="minorHAnsi" w:hAnsiTheme="minorHAnsi" w:cstheme="minorHAnsi"/>
          <w:sz w:val="22"/>
          <w:szCs w:val="22"/>
        </w:rPr>
        <w:t>polyméthacrylate</w:t>
      </w:r>
      <w:proofErr w:type="spellEnd"/>
      <w:r w:rsidR="00132845" w:rsidRPr="00A85BA5">
        <w:rPr>
          <w:rFonts w:asciiTheme="minorHAnsi" w:hAnsiTheme="minorHAnsi" w:cstheme="minorHAnsi"/>
          <w:sz w:val="22"/>
          <w:szCs w:val="22"/>
        </w:rPr>
        <w:t xml:space="preserve"> de méthyle) clair extrêmement résistant aux UV (sans risque de jaunissement) </w:t>
      </w:r>
      <w:r w:rsidRPr="00A85BA5">
        <w:rPr>
          <w:rFonts w:asciiTheme="minorHAnsi" w:hAnsiTheme="minorHAnsi" w:cstheme="minorHAnsi"/>
          <w:sz w:val="22"/>
          <w:szCs w:val="22"/>
        </w:rPr>
        <w:t xml:space="preserve">qui </w:t>
      </w:r>
      <w:r w:rsidR="00132845" w:rsidRPr="00A85BA5">
        <w:rPr>
          <w:rFonts w:asciiTheme="minorHAnsi" w:hAnsiTheme="minorHAnsi" w:cstheme="minorHAnsi"/>
          <w:sz w:val="22"/>
          <w:szCs w:val="22"/>
        </w:rPr>
        <w:t>sera so</w:t>
      </w:r>
      <w:r w:rsidRPr="00A85BA5">
        <w:rPr>
          <w:rFonts w:asciiTheme="minorHAnsi" w:hAnsiTheme="minorHAnsi" w:cstheme="minorHAnsi"/>
          <w:sz w:val="22"/>
          <w:szCs w:val="22"/>
        </w:rPr>
        <w:t>lidaire du corps de l’applique.</w:t>
      </w:r>
    </w:p>
    <w:p w:rsidR="00132845" w:rsidRPr="00A85BA5" w:rsidRDefault="00A85BA5" w:rsidP="00A85BA5">
      <w:pPr>
        <w:pStyle w:val="Corpsdetexte"/>
        <w:numPr>
          <w:ilvl w:val="0"/>
          <w:numId w:val="22"/>
        </w:numPr>
        <w:tabs>
          <w:tab w:val="clear" w:pos="567"/>
        </w:tabs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A85BA5">
        <w:rPr>
          <w:rFonts w:asciiTheme="minorHAnsi" w:hAnsiTheme="minorHAnsi" w:cstheme="minorHAnsi"/>
          <w:sz w:val="22"/>
          <w:szCs w:val="22"/>
        </w:rPr>
        <w:t>D’un</w:t>
      </w:r>
      <w:r w:rsidR="00132845" w:rsidRPr="00A85BA5">
        <w:rPr>
          <w:rFonts w:asciiTheme="minorHAnsi" w:hAnsiTheme="minorHAnsi" w:cstheme="minorHAnsi"/>
          <w:sz w:val="22"/>
          <w:szCs w:val="22"/>
        </w:rPr>
        <w:t xml:space="preserve"> diffusant lecture </w:t>
      </w:r>
      <w:r w:rsidR="00A8537D" w:rsidRPr="00A85BA5">
        <w:rPr>
          <w:rFonts w:asciiTheme="minorHAnsi" w:hAnsiTheme="minorHAnsi" w:cstheme="minorHAnsi"/>
          <w:sz w:val="22"/>
          <w:szCs w:val="22"/>
        </w:rPr>
        <w:t xml:space="preserve">en polycarbonate </w:t>
      </w:r>
      <w:r w:rsidR="00132845" w:rsidRPr="00A85BA5">
        <w:rPr>
          <w:rFonts w:asciiTheme="minorHAnsi" w:hAnsiTheme="minorHAnsi" w:cstheme="minorHAnsi"/>
          <w:sz w:val="22"/>
          <w:szCs w:val="22"/>
        </w:rPr>
        <w:t xml:space="preserve">satiné </w:t>
      </w:r>
      <w:r w:rsidRPr="00A85BA5">
        <w:rPr>
          <w:rFonts w:asciiTheme="minorHAnsi" w:hAnsiTheme="minorHAnsi" w:cstheme="minorHAnsi"/>
          <w:sz w:val="22"/>
          <w:szCs w:val="22"/>
        </w:rPr>
        <w:t xml:space="preserve">qui </w:t>
      </w:r>
      <w:r w:rsidR="00132845" w:rsidRPr="00A85BA5">
        <w:rPr>
          <w:rFonts w:asciiTheme="minorHAnsi" w:hAnsiTheme="minorHAnsi" w:cstheme="minorHAnsi"/>
          <w:sz w:val="22"/>
          <w:szCs w:val="22"/>
        </w:rPr>
        <w:t>sera solidaire du corps de l’applique.</w:t>
      </w:r>
    </w:p>
    <w:p w:rsidR="00E45DB7" w:rsidRDefault="00E45DB7" w:rsidP="00132845">
      <w:pPr>
        <w:spacing w:after="0" w:line="240" w:lineRule="auto"/>
        <w:ind w:firstLine="284"/>
        <w:jc w:val="both"/>
        <w:rPr>
          <w:rFonts w:cstheme="minorHAnsi"/>
        </w:rPr>
      </w:pPr>
    </w:p>
    <w:p w:rsidR="00F75377" w:rsidRPr="0024479A" w:rsidRDefault="00F75377" w:rsidP="00F75377">
      <w:pPr>
        <w:spacing w:after="0" w:line="240" w:lineRule="auto"/>
        <w:ind w:firstLine="284"/>
        <w:jc w:val="both"/>
        <w:rPr>
          <w:rFonts w:cstheme="minorHAnsi"/>
        </w:rPr>
      </w:pPr>
      <w:r w:rsidRPr="0024479A">
        <w:rPr>
          <w:rFonts w:cstheme="minorHAnsi"/>
        </w:rPr>
        <w:t xml:space="preserve">L’éblouissement des éclairages d’ambiance et de lecture sera limité, les sources n’étant pas visibles directement par le patient, </w:t>
      </w:r>
      <w:r>
        <w:rPr>
          <w:rFonts w:cstheme="minorHAnsi"/>
        </w:rPr>
        <w:t xml:space="preserve">par </w:t>
      </w:r>
      <w:r w:rsidRPr="0024479A">
        <w:rPr>
          <w:rFonts w:cstheme="minorHAnsi"/>
        </w:rPr>
        <w:t>le personnel médical ou les visiteurs, afin de respecter les préconisations d'éblouissement de l’éclairage des lieux de travail.</w:t>
      </w:r>
    </w:p>
    <w:p w:rsidR="00F75377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8F5EB0" w:rsidRDefault="001E3143" w:rsidP="00180DA0">
      <w:pPr>
        <w:spacing w:after="0" w:line="240" w:lineRule="auto"/>
        <w:ind w:firstLine="284"/>
        <w:jc w:val="both"/>
        <w:rPr>
          <w:rFonts w:cstheme="minorHAnsi"/>
        </w:rPr>
      </w:pPr>
      <w:r w:rsidRPr="004C7833">
        <w:rPr>
          <w:rFonts w:cstheme="minorHAnsi"/>
        </w:rPr>
        <w:t>L</w:t>
      </w:r>
      <w:r>
        <w:rPr>
          <w:rFonts w:cstheme="minorHAnsi"/>
        </w:rPr>
        <w:t>’</w:t>
      </w:r>
      <w:r w:rsidRPr="004C7833">
        <w:rPr>
          <w:rFonts w:cstheme="minorHAnsi"/>
        </w:rPr>
        <w:t>a</w:t>
      </w:r>
      <w:r w:rsidR="00084C30">
        <w:rPr>
          <w:rFonts w:cstheme="minorHAnsi"/>
        </w:rPr>
        <w:t>pplique</w:t>
      </w:r>
      <w:r>
        <w:rPr>
          <w:rFonts w:cstheme="minorHAnsi"/>
        </w:rPr>
        <w:t xml:space="preserve"> pourra être </w:t>
      </w:r>
      <w:r w:rsidRPr="004C7833">
        <w:rPr>
          <w:rFonts w:cstheme="minorHAnsi"/>
        </w:rPr>
        <w:t>équipée</w:t>
      </w:r>
      <w:r>
        <w:rPr>
          <w:rFonts w:cstheme="minorHAnsi"/>
        </w:rPr>
        <w:t xml:space="preserve"> en option</w:t>
      </w:r>
      <w:r w:rsidR="009D2EF9">
        <w:rPr>
          <w:rFonts w:cstheme="minorHAnsi"/>
        </w:rPr>
        <w:t xml:space="preserve"> </w:t>
      </w:r>
      <w:r w:rsidRPr="001E3143">
        <w:rPr>
          <w:rFonts w:cstheme="minorHAnsi"/>
        </w:rPr>
        <w:t xml:space="preserve">de </w:t>
      </w:r>
      <w:r w:rsidR="00132845">
        <w:rPr>
          <w:rFonts w:cstheme="minorHAnsi"/>
        </w:rPr>
        <w:t>convertisseur</w:t>
      </w:r>
      <w:r w:rsidRPr="001E3143">
        <w:rPr>
          <w:rFonts w:cstheme="minorHAnsi"/>
        </w:rPr>
        <w:t xml:space="preserve"> électronique à gradation DALI.</w:t>
      </w:r>
    </w:p>
    <w:p w:rsidR="00180DA0" w:rsidRDefault="00180DA0" w:rsidP="00180DA0">
      <w:pPr>
        <w:spacing w:after="0" w:line="240" w:lineRule="auto"/>
        <w:ind w:firstLine="284"/>
        <w:jc w:val="both"/>
        <w:rPr>
          <w:rFonts w:cstheme="minorHAnsi"/>
        </w:rPr>
      </w:pPr>
    </w:p>
    <w:p w:rsidR="009851E5" w:rsidRDefault="009851E5" w:rsidP="009851E5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En tenant compte d’un </w:t>
      </w:r>
      <w:r w:rsidRPr="00AD1B6B">
        <w:rPr>
          <w:rFonts w:cstheme="minorHAnsi"/>
        </w:rPr>
        <w:t>coefficient de maintenance de 0.83</w:t>
      </w:r>
      <w:r>
        <w:rPr>
          <w:rFonts w:cstheme="minorHAnsi"/>
        </w:rPr>
        <w:t>, les</w:t>
      </w:r>
      <w:r w:rsidRPr="00AD1B6B">
        <w:rPr>
          <w:rFonts w:cstheme="minorHAnsi"/>
        </w:rPr>
        <w:t xml:space="preserve"> éclairage</w:t>
      </w:r>
      <w:r>
        <w:rPr>
          <w:rFonts w:cstheme="minorHAnsi"/>
        </w:rPr>
        <w:t>s</w:t>
      </w:r>
      <w:r w:rsidRPr="00AD1B6B">
        <w:rPr>
          <w:rFonts w:cstheme="minorHAnsi"/>
        </w:rPr>
        <w:t xml:space="preserve"> devr</w:t>
      </w:r>
      <w:r>
        <w:rPr>
          <w:rFonts w:cstheme="minorHAnsi"/>
        </w:rPr>
        <w:t>ont</w:t>
      </w:r>
      <w:r w:rsidRPr="00AD1B6B">
        <w:rPr>
          <w:rFonts w:cstheme="minorHAnsi"/>
        </w:rPr>
        <w:t xml:space="preserve"> permettre de maintenir un niveau d’éclairement moyen d’au moins</w:t>
      </w:r>
      <w:r>
        <w:rPr>
          <w:rFonts w:cstheme="minorHAnsi"/>
        </w:rPr>
        <w:t> :</w:t>
      </w:r>
    </w:p>
    <w:p w:rsidR="009851E5" w:rsidRDefault="009851E5" w:rsidP="009851E5">
      <w:pPr>
        <w:spacing w:after="0" w:line="240" w:lineRule="auto"/>
        <w:ind w:firstLine="284"/>
        <w:jc w:val="both"/>
        <w:rPr>
          <w:rFonts w:cstheme="minorHAnsi"/>
        </w:rPr>
      </w:pPr>
    </w:p>
    <w:p w:rsidR="00077FB3" w:rsidRPr="00A70798" w:rsidRDefault="009851E5" w:rsidP="00A70798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Ambiance : 100 lux à 0.85 m du sol,</w:t>
      </w:r>
    </w:p>
    <w:p w:rsidR="00077FB3" w:rsidRPr="00A70798" w:rsidRDefault="009851E5" w:rsidP="00A70798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Lecture : 300 lux sur un plan de 300 x 300 mm incliné à 75° situé à 1m10 du sol et à 1m du mur,</w:t>
      </w:r>
    </w:p>
    <w:p w:rsidR="009851E5" w:rsidRPr="00A70798" w:rsidRDefault="009851E5" w:rsidP="00A70798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Soins (examens simples) : 300 lux sur le lit à 0.85 m du sol (obtenu par le cumul de l’éclairage d’ambiance et de lecture). </w:t>
      </w:r>
    </w:p>
    <w:p w:rsidR="003844BE" w:rsidRDefault="003844BE" w:rsidP="000011DB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Equipement</w:t>
      </w:r>
    </w:p>
    <w:p w:rsidR="00F75377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L’applique d’éclairage</w:t>
      </w:r>
      <w:r w:rsidR="00021969" w:rsidRPr="00021969">
        <w:rPr>
          <w:rFonts w:asciiTheme="minorHAnsi" w:hAnsiTheme="minorHAnsi" w:cstheme="minorHAnsi"/>
          <w:sz w:val="22"/>
          <w:szCs w:val="22"/>
        </w:rPr>
        <w:t xml:space="preserve"> sera composée d'un équipement</w:t>
      </w:r>
      <w:r>
        <w:rPr>
          <w:rFonts w:asciiTheme="minorHAnsi" w:hAnsiTheme="minorHAnsi" w:cstheme="minorHAnsi"/>
          <w:sz w:val="22"/>
          <w:szCs w:val="22"/>
        </w:rPr>
        <w:t xml:space="preserve"> électrique comprenant</w:t>
      </w:r>
      <w:r w:rsidR="00641F07">
        <w:rPr>
          <w:rFonts w:asciiTheme="minorHAnsi" w:hAnsiTheme="minorHAnsi" w:cstheme="minorHAnsi"/>
          <w:sz w:val="22"/>
          <w:szCs w:val="22"/>
        </w:rPr>
        <w:t xml:space="preserve"> </w:t>
      </w:r>
      <w:r w:rsidR="00021969" w:rsidRPr="00021969">
        <w:rPr>
          <w:rFonts w:asciiTheme="minorHAnsi" w:hAnsiTheme="minorHAnsi" w:cstheme="minorHAnsi"/>
          <w:sz w:val="22"/>
          <w:szCs w:val="22"/>
        </w:rPr>
        <w:t>:</w:t>
      </w:r>
    </w:p>
    <w:p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030180" w:rsidP="00A70798">
      <w:pPr>
        <w:pStyle w:val="Corpsdetexte"/>
        <w:numPr>
          <w:ilvl w:val="0"/>
          <w:numId w:val="2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éclairage indirect </w:t>
      </w:r>
      <w:r w:rsidR="00F75377">
        <w:rPr>
          <w:rFonts w:asciiTheme="minorHAnsi" w:hAnsiTheme="minorHAnsi" w:cstheme="minorHAnsi"/>
          <w:sz w:val="22"/>
          <w:szCs w:val="22"/>
        </w:rPr>
        <w:t xml:space="preserve">par </w:t>
      </w:r>
      <w:r w:rsidR="00A04614">
        <w:rPr>
          <w:rFonts w:asciiTheme="minorHAnsi" w:hAnsiTheme="minorHAnsi" w:cstheme="minorHAnsi"/>
          <w:sz w:val="22"/>
          <w:szCs w:val="22"/>
        </w:rPr>
        <w:t xml:space="preserve">module </w:t>
      </w:r>
      <w:r w:rsidR="00392B30">
        <w:rPr>
          <w:rFonts w:asciiTheme="minorHAnsi" w:hAnsiTheme="minorHAnsi" w:cstheme="minorHAnsi"/>
          <w:sz w:val="22"/>
          <w:szCs w:val="22"/>
        </w:rPr>
        <w:t>LED</w:t>
      </w:r>
      <w:r w:rsidR="00A04614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A70798">
        <w:rPr>
          <w:rFonts w:asciiTheme="minorHAnsi" w:hAnsiTheme="minorHAnsi" w:cstheme="minorHAnsi"/>
          <w:sz w:val="22"/>
          <w:szCs w:val="22"/>
        </w:rPr>
        <w:t>F</w:t>
      </w:r>
      <w:r w:rsidR="000E627B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0E627B">
        <w:rPr>
          <w:rFonts w:asciiTheme="minorHAnsi" w:hAnsiTheme="minorHAnsi" w:cstheme="minorHAnsi"/>
          <w:sz w:val="22"/>
          <w:szCs w:val="22"/>
        </w:rPr>
        <w:t xml:space="preserve">, </w:t>
      </w:r>
      <w:r w:rsidR="0038310F">
        <w:rPr>
          <w:rFonts w:asciiTheme="minorHAnsi" w:hAnsiTheme="minorHAnsi" w:cstheme="minorHAnsi"/>
          <w:sz w:val="22"/>
          <w:szCs w:val="22"/>
        </w:rPr>
        <w:t>5039</w:t>
      </w:r>
      <w:r w:rsidR="00A04614">
        <w:rPr>
          <w:rFonts w:asciiTheme="minorHAnsi" w:hAnsiTheme="minorHAnsi" w:cstheme="minorHAnsi"/>
          <w:sz w:val="22"/>
          <w:szCs w:val="22"/>
        </w:rPr>
        <w:t xml:space="preserve"> lm, </w:t>
      </w:r>
      <w:r w:rsidR="004B6DA6">
        <w:rPr>
          <w:rFonts w:asciiTheme="minorHAnsi" w:hAnsiTheme="minorHAnsi" w:cstheme="minorHAnsi"/>
          <w:sz w:val="22"/>
          <w:szCs w:val="22"/>
        </w:rPr>
        <w:t>3</w:t>
      </w:r>
      <w:r w:rsidR="001C3873">
        <w:rPr>
          <w:rFonts w:asciiTheme="minorHAnsi" w:hAnsiTheme="minorHAnsi" w:cstheme="minorHAnsi"/>
          <w:sz w:val="22"/>
          <w:szCs w:val="22"/>
        </w:rPr>
        <w:t>000 OU 4000 k</w:t>
      </w:r>
      <w:r w:rsidR="00A70798">
        <w:rPr>
          <w:rFonts w:asciiTheme="minorHAnsi" w:hAnsiTheme="minorHAnsi" w:cstheme="minorHAnsi"/>
          <w:sz w:val="22"/>
          <w:szCs w:val="22"/>
        </w:rPr>
        <w:t>, 1</w:t>
      </w:r>
      <w:r w:rsidR="0038310F">
        <w:rPr>
          <w:rFonts w:asciiTheme="minorHAnsi" w:hAnsiTheme="minorHAnsi" w:cstheme="minorHAnsi"/>
          <w:sz w:val="22"/>
          <w:szCs w:val="22"/>
        </w:rPr>
        <w:t>5</w:t>
      </w:r>
      <w:r w:rsidR="00EF1F57">
        <w:rPr>
          <w:rFonts w:asciiTheme="minorHAnsi" w:hAnsiTheme="minorHAnsi" w:cstheme="minorHAnsi"/>
          <w:sz w:val="22"/>
          <w:szCs w:val="22"/>
        </w:rPr>
        <w:t>1.</w:t>
      </w:r>
      <w:r w:rsidR="0038310F">
        <w:rPr>
          <w:rFonts w:asciiTheme="minorHAnsi" w:hAnsiTheme="minorHAnsi" w:cstheme="minorHAnsi"/>
          <w:sz w:val="22"/>
          <w:szCs w:val="22"/>
        </w:rPr>
        <w:t>9</w:t>
      </w:r>
      <w:r w:rsidR="00A70798">
        <w:rPr>
          <w:rFonts w:asciiTheme="minorHAnsi" w:hAnsiTheme="minorHAnsi" w:cstheme="minorHAnsi"/>
          <w:sz w:val="22"/>
          <w:szCs w:val="22"/>
        </w:rPr>
        <w:t xml:space="preserve"> lm/W,</w:t>
      </w:r>
      <w:r w:rsidR="00A046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0798" w:rsidRDefault="00F75377" w:rsidP="00A70798">
      <w:pPr>
        <w:pStyle w:val="Corpsdetexte"/>
        <w:numPr>
          <w:ilvl w:val="0"/>
          <w:numId w:val="2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70798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A70798">
        <w:rPr>
          <w:rFonts w:asciiTheme="minorHAnsi" w:hAnsiTheme="minorHAnsi" w:cstheme="minorHAnsi"/>
          <w:sz w:val="22"/>
          <w:szCs w:val="22"/>
        </w:rPr>
        <w:t xml:space="preserve"> éclairage d</w:t>
      </w:r>
      <w:r w:rsidR="001C3873">
        <w:rPr>
          <w:rFonts w:asciiTheme="minorHAnsi" w:hAnsiTheme="minorHAnsi" w:cstheme="minorHAnsi"/>
          <w:sz w:val="22"/>
          <w:szCs w:val="22"/>
        </w:rPr>
        <w:t xml:space="preserve">irect </w:t>
      </w:r>
      <w:r w:rsidR="00030180" w:rsidRPr="00A70798">
        <w:rPr>
          <w:rFonts w:asciiTheme="minorHAnsi" w:hAnsiTheme="minorHAnsi" w:cstheme="minorHAnsi"/>
          <w:sz w:val="22"/>
          <w:szCs w:val="22"/>
        </w:rPr>
        <w:t xml:space="preserve">par </w:t>
      </w:r>
      <w:r w:rsidR="00A70798">
        <w:rPr>
          <w:rFonts w:asciiTheme="minorHAnsi" w:hAnsiTheme="minorHAnsi" w:cstheme="minorHAnsi"/>
          <w:sz w:val="22"/>
          <w:szCs w:val="22"/>
        </w:rPr>
        <w:t xml:space="preserve">module LED </w:t>
      </w:r>
      <w:r w:rsidR="000E627B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="000E627B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="000E627B">
        <w:rPr>
          <w:rFonts w:asciiTheme="minorHAnsi" w:hAnsiTheme="minorHAnsi" w:cstheme="minorHAnsi"/>
          <w:sz w:val="22"/>
          <w:szCs w:val="22"/>
        </w:rPr>
        <w:t>, 1</w:t>
      </w:r>
      <w:r w:rsidR="0038310F">
        <w:rPr>
          <w:rFonts w:asciiTheme="minorHAnsi" w:hAnsiTheme="minorHAnsi" w:cstheme="minorHAnsi"/>
          <w:sz w:val="22"/>
          <w:szCs w:val="22"/>
        </w:rPr>
        <w:t>710</w:t>
      </w:r>
      <w:r w:rsidR="00FF4554">
        <w:rPr>
          <w:rFonts w:asciiTheme="minorHAnsi" w:hAnsiTheme="minorHAnsi" w:cstheme="minorHAnsi"/>
          <w:sz w:val="22"/>
          <w:szCs w:val="22"/>
        </w:rPr>
        <w:t xml:space="preserve"> lm, 3000 </w:t>
      </w:r>
      <w:r w:rsidR="000E627B">
        <w:rPr>
          <w:rFonts w:asciiTheme="minorHAnsi" w:hAnsiTheme="minorHAnsi" w:cstheme="minorHAnsi"/>
          <w:sz w:val="22"/>
          <w:szCs w:val="22"/>
        </w:rPr>
        <w:t xml:space="preserve">OU 4000 </w:t>
      </w:r>
      <w:r w:rsidR="001C3873">
        <w:rPr>
          <w:rFonts w:asciiTheme="minorHAnsi" w:hAnsiTheme="minorHAnsi" w:cstheme="minorHAnsi"/>
          <w:sz w:val="22"/>
          <w:szCs w:val="22"/>
        </w:rPr>
        <w:t>k</w:t>
      </w:r>
      <w:r w:rsidR="00FF4554">
        <w:rPr>
          <w:rFonts w:asciiTheme="minorHAnsi" w:hAnsiTheme="minorHAnsi" w:cstheme="minorHAnsi"/>
          <w:sz w:val="22"/>
          <w:szCs w:val="22"/>
        </w:rPr>
        <w:t>, 1</w:t>
      </w:r>
      <w:r w:rsidR="0038310F">
        <w:rPr>
          <w:rFonts w:asciiTheme="minorHAnsi" w:hAnsiTheme="minorHAnsi" w:cstheme="minorHAnsi"/>
          <w:sz w:val="22"/>
          <w:szCs w:val="22"/>
        </w:rPr>
        <w:t>5</w:t>
      </w:r>
      <w:r w:rsidR="00EF1F57">
        <w:rPr>
          <w:rFonts w:asciiTheme="minorHAnsi" w:hAnsiTheme="minorHAnsi" w:cstheme="minorHAnsi"/>
          <w:sz w:val="22"/>
          <w:szCs w:val="22"/>
        </w:rPr>
        <w:t>8.8</w:t>
      </w:r>
      <w:r w:rsidR="00FF4554">
        <w:rPr>
          <w:rFonts w:asciiTheme="minorHAnsi" w:hAnsiTheme="minorHAnsi" w:cstheme="minorHAnsi"/>
          <w:sz w:val="22"/>
          <w:szCs w:val="22"/>
        </w:rPr>
        <w:t xml:space="preserve"> lm/W,</w:t>
      </w:r>
      <w:r w:rsidR="00A707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0798" w:rsidRDefault="004B6DA6" w:rsidP="00FF4554">
      <w:pPr>
        <w:pStyle w:val="Corpsdetexte"/>
        <w:numPr>
          <w:ilvl w:val="0"/>
          <w:numId w:val="2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70798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A70798">
        <w:rPr>
          <w:rFonts w:asciiTheme="minorHAnsi" w:hAnsiTheme="minorHAnsi" w:cstheme="minorHAnsi"/>
          <w:sz w:val="22"/>
          <w:szCs w:val="22"/>
        </w:rPr>
        <w:t xml:space="preserve"> éclairage de veille par </w:t>
      </w:r>
      <w:r w:rsidR="001C3873">
        <w:rPr>
          <w:rFonts w:asciiTheme="minorHAnsi" w:hAnsiTheme="minorHAnsi" w:cstheme="minorHAnsi"/>
          <w:sz w:val="22"/>
          <w:szCs w:val="22"/>
        </w:rPr>
        <w:t>un module</w:t>
      </w:r>
      <w:r w:rsidR="00A70798">
        <w:rPr>
          <w:rFonts w:asciiTheme="minorHAnsi" w:hAnsiTheme="minorHAnsi" w:cstheme="minorHAnsi"/>
          <w:sz w:val="22"/>
          <w:szCs w:val="22"/>
        </w:rPr>
        <w:t xml:space="preserve"> LED de </w:t>
      </w:r>
      <w:r w:rsidR="00EF1F57">
        <w:rPr>
          <w:rFonts w:asciiTheme="minorHAnsi" w:hAnsiTheme="minorHAnsi" w:cstheme="minorHAnsi"/>
          <w:sz w:val="22"/>
          <w:szCs w:val="22"/>
        </w:rPr>
        <w:t>292</w:t>
      </w:r>
      <w:r w:rsidR="00A70798">
        <w:rPr>
          <w:rFonts w:asciiTheme="minorHAnsi" w:hAnsiTheme="minorHAnsi" w:cstheme="minorHAnsi"/>
          <w:sz w:val="22"/>
          <w:szCs w:val="22"/>
        </w:rPr>
        <w:t xml:space="preserve"> lm, </w:t>
      </w:r>
      <w:r w:rsidRPr="00A70798">
        <w:rPr>
          <w:rFonts w:asciiTheme="minorHAnsi" w:hAnsiTheme="minorHAnsi" w:cstheme="minorHAnsi"/>
          <w:sz w:val="22"/>
          <w:szCs w:val="22"/>
        </w:rPr>
        <w:t>3000 K</w:t>
      </w:r>
      <w:r w:rsidR="00A70798">
        <w:rPr>
          <w:rFonts w:asciiTheme="minorHAnsi" w:hAnsiTheme="minorHAnsi" w:cstheme="minorHAnsi"/>
          <w:sz w:val="22"/>
          <w:szCs w:val="22"/>
        </w:rPr>
        <w:t xml:space="preserve">, </w:t>
      </w:r>
      <w:r w:rsidR="00EF1F57">
        <w:rPr>
          <w:rFonts w:asciiTheme="minorHAnsi" w:hAnsiTheme="minorHAnsi" w:cstheme="minorHAnsi"/>
          <w:sz w:val="22"/>
          <w:szCs w:val="22"/>
        </w:rPr>
        <w:t>89.8</w:t>
      </w:r>
      <w:r w:rsidR="00A70798">
        <w:rPr>
          <w:rFonts w:asciiTheme="minorHAnsi" w:hAnsiTheme="minorHAnsi" w:cstheme="minorHAnsi"/>
          <w:sz w:val="22"/>
          <w:szCs w:val="22"/>
        </w:rPr>
        <w:t xml:space="preserve"> lm/W</w:t>
      </w:r>
      <w:r w:rsidRPr="00A70798">
        <w:rPr>
          <w:rFonts w:asciiTheme="minorHAnsi" w:hAnsiTheme="minorHAnsi" w:cstheme="minorHAnsi"/>
          <w:sz w:val="22"/>
          <w:szCs w:val="22"/>
        </w:rPr>
        <w:t>.</w:t>
      </w:r>
    </w:p>
    <w:p w:rsidR="00D74934" w:rsidRPr="00F75377" w:rsidRDefault="00D74934" w:rsidP="001E3143">
      <w:pPr>
        <w:pStyle w:val="Titre2"/>
        <w:ind w:firstLine="284"/>
        <w:rPr>
          <w:sz w:val="28"/>
          <w:szCs w:val="28"/>
        </w:rPr>
      </w:pPr>
      <w:r w:rsidRPr="00F75377">
        <w:rPr>
          <w:sz w:val="28"/>
          <w:szCs w:val="28"/>
        </w:rPr>
        <w:t>Référentiel normatif</w:t>
      </w:r>
    </w:p>
    <w:p w:rsidR="00BF1822" w:rsidRPr="00021969" w:rsidRDefault="00BF1822" w:rsidP="00021969">
      <w:pPr>
        <w:spacing w:after="0" w:line="240" w:lineRule="auto"/>
        <w:ind w:firstLine="284"/>
        <w:rPr>
          <w:rFonts w:cstheme="minorHAnsi"/>
        </w:rPr>
      </w:pPr>
    </w:p>
    <w:p w:rsidR="00276385" w:rsidRPr="00021969" w:rsidRDefault="00D74934" w:rsidP="00C128AC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>L</w:t>
      </w:r>
      <w:r w:rsidR="006D0A5D">
        <w:rPr>
          <w:rFonts w:cstheme="minorHAnsi"/>
        </w:rPr>
        <w:t>’applique</w:t>
      </w:r>
      <w:r w:rsidRPr="00021969">
        <w:rPr>
          <w:rFonts w:cstheme="minorHAnsi"/>
        </w:rPr>
        <w:t xml:space="preserve"> entièrement fabriquée e</w:t>
      </w:r>
      <w:r w:rsidR="00276385" w:rsidRPr="00021969">
        <w:rPr>
          <w:rFonts w:cstheme="minorHAnsi"/>
        </w:rPr>
        <w:t xml:space="preserve">n usine respectera les normes et recommandations en </w:t>
      </w:r>
      <w:r w:rsidR="00EF1F57">
        <w:rPr>
          <w:rFonts w:cstheme="minorHAnsi"/>
        </w:rPr>
        <w:t>vigueur suivantes :</w:t>
      </w:r>
    </w:p>
    <w:p w:rsidR="0082001B" w:rsidRPr="0011368A" w:rsidRDefault="0082001B" w:rsidP="0082001B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1368A">
        <w:rPr>
          <w:rFonts w:cstheme="minorHAnsi"/>
        </w:rPr>
        <w:t xml:space="preserve">Marquage CE suivant les dispositions applicables de la directive </w:t>
      </w:r>
      <w:r w:rsidRPr="0011368A">
        <w:t>2014/30/UE</w:t>
      </w:r>
      <w:proofErr w:type="gramStart"/>
      <w:r w:rsidRPr="0011368A">
        <w:t xml:space="preserve"> </w:t>
      </w:r>
      <w:r w:rsidRPr="0011368A">
        <w:rPr>
          <w:rFonts w:cstheme="minorHAnsi"/>
        </w:rPr>
        <w:t>«Compatibilité</w:t>
      </w:r>
      <w:proofErr w:type="gramEnd"/>
      <w:r w:rsidRPr="0011368A">
        <w:rPr>
          <w:rFonts w:cstheme="minorHAnsi"/>
        </w:rPr>
        <w:t xml:space="preserve"> électromagnétique» et de la directive </w:t>
      </w:r>
      <w:r w:rsidRPr="0011368A">
        <w:t xml:space="preserve">2014/35/UE </w:t>
      </w:r>
      <w:r w:rsidRPr="0011368A">
        <w:rPr>
          <w:rFonts w:cstheme="minorHAnsi"/>
        </w:rPr>
        <w:t>«Basse Tension»,</w:t>
      </w:r>
    </w:p>
    <w:p w:rsidR="006A4B6E" w:rsidRPr="00A70798" w:rsidRDefault="006A4B6E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NF EN 60598-1 Luminaires Partie 1 - Exigences générales et essais,</w:t>
      </w:r>
    </w:p>
    <w:p w:rsidR="006A4B6E" w:rsidRPr="00A70798" w:rsidRDefault="006A4B6E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NF EN 60598-2-25 Luminaires pour les unités de soins des hôpitaux et les maisons de santé,</w:t>
      </w:r>
    </w:p>
    <w:p w:rsidR="006A4B6E" w:rsidRPr="00A70798" w:rsidRDefault="006A4B6E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Article EC5 du règlement de sécurité contre les risques d’incendie et de panique dans les établissements recevant du public ERP</w:t>
      </w:r>
    </w:p>
    <w:p w:rsidR="00276385" w:rsidRPr="00A70798" w:rsidRDefault="00276385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Recommandations AFE relatives à l’éclairage des établissements de santé.</w:t>
      </w:r>
    </w:p>
    <w:p w:rsidR="00276385" w:rsidRPr="00021969" w:rsidRDefault="00276385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D74934" w:rsidRPr="00021969" w:rsidRDefault="00D74934" w:rsidP="00C128AC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 xml:space="preserve">Le fabricant s’engage à </w:t>
      </w:r>
      <w:r w:rsidR="0087621B" w:rsidRPr="00021969">
        <w:rPr>
          <w:rFonts w:cstheme="minorHAnsi"/>
        </w:rPr>
        <w:t>mettre à disposition</w:t>
      </w:r>
      <w:r w:rsidR="0054686D" w:rsidRPr="00021969">
        <w:rPr>
          <w:rFonts w:cstheme="minorHAnsi"/>
        </w:rPr>
        <w:t xml:space="preserve"> </w:t>
      </w:r>
      <w:r w:rsidRPr="00021969">
        <w:rPr>
          <w:rFonts w:cstheme="minorHAnsi"/>
        </w:rPr>
        <w:t>:</w:t>
      </w:r>
    </w:p>
    <w:p w:rsidR="0010094B" w:rsidRPr="00021969" w:rsidRDefault="0010094B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82001B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11368A">
        <w:rPr>
          <w:rFonts w:cstheme="minorHAnsi"/>
        </w:rPr>
        <w:t>le</w:t>
      </w:r>
      <w:proofErr w:type="gramEnd"/>
      <w:r w:rsidRPr="0011368A">
        <w:rPr>
          <w:rFonts w:cstheme="minorHAnsi"/>
        </w:rPr>
        <w:t xml:space="preserve"> procès-verbal de tests de sécurité électrique selon EN 60598-1 «Essai de conformité suivant l’annexe Q»,</w:t>
      </w:r>
    </w:p>
    <w:p w:rsidR="0082001B" w:rsidRPr="00312D57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312D57">
        <w:rPr>
          <w:rFonts w:cstheme="minorHAnsi"/>
        </w:rPr>
        <w:t>la</w:t>
      </w:r>
      <w:proofErr w:type="gramEnd"/>
      <w:r w:rsidRPr="00312D57">
        <w:rPr>
          <w:rFonts w:cstheme="minorHAnsi"/>
        </w:rPr>
        <w:t xml:space="preserve"> preuve du respect des exigences de compatibilités électromagnétiques,</w:t>
      </w:r>
    </w:p>
    <w:p w:rsidR="0082001B" w:rsidRPr="00312D57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312D57">
        <w:rPr>
          <w:rFonts w:cstheme="minorHAnsi"/>
        </w:rPr>
        <w:t>la</w:t>
      </w:r>
      <w:proofErr w:type="gramEnd"/>
      <w:r w:rsidRPr="00312D57">
        <w:rPr>
          <w:rFonts w:cstheme="minorHAnsi"/>
        </w:rPr>
        <w:t xml:space="preserve"> déclaration de conformité CE de l’appareil,</w:t>
      </w:r>
    </w:p>
    <w:p w:rsidR="00D74934" w:rsidRPr="00A70798" w:rsidRDefault="00D74934" w:rsidP="00A70798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proofErr w:type="gramStart"/>
      <w:r w:rsidRPr="00A70798">
        <w:rPr>
          <w:rFonts w:cstheme="minorHAnsi"/>
        </w:rPr>
        <w:t>les</w:t>
      </w:r>
      <w:proofErr w:type="gramEnd"/>
      <w:r w:rsidRPr="00A70798">
        <w:rPr>
          <w:rFonts w:cstheme="minorHAnsi"/>
        </w:rPr>
        <w:t xml:space="preserve"> études d</w:t>
      </w:r>
      <w:r w:rsidR="0087621B" w:rsidRPr="00A70798">
        <w:rPr>
          <w:rFonts w:cstheme="minorHAnsi"/>
        </w:rPr>
        <w:t>’</w:t>
      </w:r>
      <w:r w:rsidRPr="00A70798">
        <w:rPr>
          <w:rFonts w:cstheme="minorHAnsi"/>
        </w:rPr>
        <w:t xml:space="preserve">éclairage d’ambiance, de lecture et de soins </w:t>
      </w:r>
      <w:r w:rsidR="0087621B" w:rsidRPr="00A70798">
        <w:rPr>
          <w:rFonts w:cstheme="minorHAnsi"/>
        </w:rPr>
        <w:t xml:space="preserve">dans le contexte d’implantation du matériel </w:t>
      </w:r>
      <w:r w:rsidRPr="00A70798">
        <w:rPr>
          <w:rFonts w:cstheme="minorHAnsi"/>
        </w:rPr>
        <w:t>(si nécessaire un essai sera effectué sur la chambre témoin).</w:t>
      </w:r>
    </w:p>
    <w:p w:rsidR="0087621B" w:rsidRPr="00021969" w:rsidRDefault="0087621B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BF1822" w:rsidRPr="00021969" w:rsidRDefault="0087621B" w:rsidP="001C3873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>Le matériel sera livré avec la notice d'instructions détaillant les opérations de montage, d'installation et de maintenance.</w:t>
      </w:r>
    </w:p>
    <w:sectPr w:rsidR="00BF1822" w:rsidRPr="00021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99" w:rsidRDefault="00D62999" w:rsidP="00D74934">
      <w:pPr>
        <w:spacing w:after="0" w:line="240" w:lineRule="auto"/>
      </w:pPr>
      <w:r>
        <w:separator/>
      </w:r>
    </w:p>
  </w:endnote>
  <w:endnote w:type="continuationSeparator" w:id="0">
    <w:p w:rsidR="00D62999" w:rsidRDefault="00D62999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99" w:rsidRPr="00021969" w:rsidRDefault="00A8537D" w:rsidP="00EF1F57">
    <w:pPr>
      <w:pStyle w:val="Pieddepage"/>
      <w:pBdr>
        <w:top w:val="thinThickSmallGap" w:sz="24" w:space="1" w:color="000000" w:themeColor="text1"/>
      </w:pBdr>
    </w:pPr>
    <w:r>
      <w:rPr>
        <w:rFonts w:eastAsiaTheme="majorEastAsia" w:cstheme="minorHAnsi"/>
      </w:rPr>
      <w:t>REV 0</w:t>
    </w:r>
    <w:r w:rsidR="00EF1F57">
      <w:rPr>
        <w:rFonts w:eastAsiaTheme="majorEastAsia" w:cstheme="minorHAnsi"/>
      </w:rPr>
      <w:t>7</w:t>
    </w:r>
    <w:r>
      <w:rPr>
        <w:rFonts w:eastAsiaTheme="majorEastAsia" w:cstheme="minorHAnsi"/>
      </w:rPr>
      <w:t>-</w:t>
    </w:r>
    <w:r w:rsidR="00EF1F57">
      <w:rPr>
        <w:rFonts w:eastAsiaTheme="majorEastAsia" w:cstheme="minorHAnsi"/>
      </w:rPr>
      <w:t>08.08.2023</w:t>
    </w:r>
    <w:r w:rsidR="00D62999" w:rsidRPr="00BF3847">
      <w:rPr>
        <w:rFonts w:eastAsiaTheme="majorEastAsia" w:cstheme="minorHAnsi"/>
      </w:rPr>
      <w:ptab w:relativeTo="margin" w:alignment="right" w:leader="none"/>
    </w:r>
    <w:r w:rsidR="00D62999" w:rsidRPr="00BF3847">
      <w:rPr>
        <w:rFonts w:eastAsiaTheme="majorEastAsia" w:cstheme="minorHAnsi"/>
      </w:rPr>
      <w:t xml:space="preserve">Page </w:t>
    </w:r>
    <w:r w:rsidR="00D62999" w:rsidRPr="00BF3847">
      <w:rPr>
        <w:rFonts w:eastAsiaTheme="minorEastAsia" w:cstheme="minorHAnsi"/>
      </w:rPr>
      <w:fldChar w:fldCharType="begin"/>
    </w:r>
    <w:r w:rsidR="00D62999" w:rsidRPr="00BF3847">
      <w:rPr>
        <w:rFonts w:cstheme="minorHAnsi"/>
      </w:rPr>
      <w:instrText>PAGE   \* MERGEFORMAT</w:instrText>
    </w:r>
    <w:r w:rsidR="00D62999" w:rsidRPr="00BF3847">
      <w:rPr>
        <w:rFonts w:eastAsiaTheme="minorEastAsia" w:cstheme="minorHAnsi"/>
      </w:rPr>
      <w:fldChar w:fldCharType="separate"/>
    </w:r>
    <w:r w:rsidR="00156CAE" w:rsidRPr="00156CAE">
      <w:rPr>
        <w:rFonts w:eastAsiaTheme="majorEastAsia" w:cstheme="minorHAnsi"/>
        <w:noProof/>
      </w:rPr>
      <w:t>2</w:t>
    </w:r>
    <w:r w:rsidR="00D62999" w:rsidRPr="00BF3847">
      <w:rPr>
        <w:rFonts w:eastAsiaTheme="majorEastAsi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99" w:rsidRDefault="00D62999" w:rsidP="00D74934">
      <w:pPr>
        <w:spacing w:after="0" w:line="240" w:lineRule="auto"/>
      </w:pPr>
      <w:r>
        <w:separator/>
      </w:r>
    </w:p>
  </w:footnote>
  <w:footnote w:type="continuationSeparator" w:id="0">
    <w:p w:rsidR="00D62999" w:rsidRDefault="00D62999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99" w:rsidRDefault="00EC7CA1">
    <w:pPr>
      <w:pStyle w:val="En-tte"/>
    </w:pPr>
    <w:r>
      <w:rPr>
        <w:noProof/>
        <w:lang w:eastAsia="fr-FR"/>
      </w:rPr>
      <w:drawing>
        <wp:inline distT="0" distB="0" distL="0" distR="0">
          <wp:extent cx="1800000" cy="30853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9FB"/>
    <w:multiLevelType w:val="hybridMultilevel"/>
    <w:tmpl w:val="40C2B2D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275372"/>
    <w:multiLevelType w:val="hybridMultilevel"/>
    <w:tmpl w:val="E222D5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F60F8E"/>
    <w:multiLevelType w:val="hybridMultilevel"/>
    <w:tmpl w:val="B6D0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3E2E"/>
    <w:multiLevelType w:val="hybridMultilevel"/>
    <w:tmpl w:val="3D6A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5F10"/>
    <w:multiLevelType w:val="hybridMultilevel"/>
    <w:tmpl w:val="79AA0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07D4"/>
    <w:multiLevelType w:val="hybridMultilevel"/>
    <w:tmpl w:val="EB6E73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55B38"/>
    <w:multiLevelType w:val="hybridMultilevel"/>
    <w:tmpl w:val="54280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31CD4"/>
    <w:multiLevelType w:val="hybridMultilevel"/>
    <w:tmpl w:val="7194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6264"/>
    <w:multiLevelType w:val="hybridMultilevel"/>
    <w:tmpl w:val="C0644B3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093AC4"/>
    <w:multiLevelType w:val="hybridMultilevel"/>
    <w:tmpl w:val="3F3EBED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8F5D8F"/>
    <w:multiLevelType w:val="hybridMultilevel"/>
    <w:tmpl w:val="0BAABEB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90243A"/>
    <w:multiLevelType w:val="hybridMultilevel"/>
    <w:tmpl w:val="C68EBD68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510491"/>
    <w:multiLevelType w:val="hybridMultilevel"/>
    <w:tmpl w:val="D2604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5431"/>
    <w:multiLevelType w:val="hybridMultilevel"/>
    <w:tmpl w:val="37226922"/>
    <w:lvl w:ilvl="0" w:tplc="0554E9B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6654DA"/>
    <w:multiLevelType w:val="hybridMultilevel"/>
    <w:tmpl w:val="EFF6339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0C4471"/>
    <w:multiLevelType w:val="hybridMultilevel"/>
    <w:tmpl w:val="CB4468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6C771E"/>
    <w:multiLevelType w:val="hybridMultilevel"/>
    <w:tmpl w:val="0AFCA3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576321"/>
    <w:multiLevelType w:val="hybridMultilevel"/>
    <w:tmpl w:val="51325F24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282E52"/>
    <w:multiLevelType w:val="hybridMultilevel"/>
    <w:tmpl w:val="9C54E35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659C59E8"/>
    <w:multiLevelType w:val="hybridMultilevel"/>
    <w:tmpl w:val="E66685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527C81"/>
    <w:multiLevelType w:val="hybridMultilevel"/>
    <w:tmpl w:val="946EE2B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52F8"/>
    <w:multiLevelType w:val="hybridMultilevel"/>
    <w:tmpl w:val="8FDC83D0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3" w15:restartNumberingAfterBreak="0">
    <w:nsid w:val="6EBD07CF"/>
    <w:multiLevelType w:val="hybridMultilevel"/>
    <w:tmpl w:val="871CB4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1AE7C31"/>
    <w:multiLevelType w:val="hybridMultilevel"/>
    <w:tmpl w:val="52A6F9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12BC8"/>
    <w:multiLevelType w:val="hybridMultilevel"/>
    <w:tmpl w:val="C3169C3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E16461"/>
    <w:multiLevelType w:val="hybridMultilevel"/>
    <w:tmpl w:val="4C12C3D4"/>
    <w:lvl w:ilvl="0" w:tplc="E534A7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9"/>
  </w:num>
  <w:num w:numId="10">
    <w:abstractNumId w:val="24"/>
  </w:num>
  <w:num w:numId="11">
    <w:abstractNumId w:val="15"/>
  </w:num>
  <w:num w:numId="12">
    <w:abstractNumId w:val="17"/>
  </w:num>
  <w:num w:numId="13">
    <w:abstractNumId w:val="16"/>
  </w:num>
  <w:num w:numId="14">
    <w:abstractNumId w:val="2"/>
  </w:num>
  <w:num w:numId="15">
    <w:abstractNumId w:val="22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23"/>
  </w:num>
  <w:num w:numId="21">
    <w:abstractNumId w:val="12"/>
  </w:num>
  <w:num w:numId="22">
    <w:abstractNumId w:val="9"/>
  </w:num>
  <w:num w:numId="23">
    <w:abstractNumId w:val="0"/>
  </w:num>
  <w:num w:numId="24">
    <w:abstractNumId w:val="5"/>
  </w:num>
  <w:num w:numId="25">
    <w:abstractNumId w:val="25"/>
  </w:num>
  <w:num w:numId="26">
    <w:abstractNumId w:val="21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011DB"/>
    <w:rsid w:val="00021969"/>
    <w:rsid w:val="00030180"/>
    <w:rsid w:val="00042D34"/>
    <w:rsid w:val="0007147E"/>
    <w:rsid w:val="00077FB3"/>
    <w:rsid w:val="00084C30"/>
    <w:rsid w:val="000871C1"/>
    <w:rsid w:val="00094870"/>
    <w:rsid w:val="000B7D7E"/>
    <w:rsid w:val="000D13A0"/>
    <w:rsid w:val="000E627B"/>
    <w:rsid w:val="000F635D"/>
    <w:rsid w:val="0010094B"/>
    <w:rsid w:val="0012420B"/>
    <w:rsid w:val="00132845"/>
    <w:rsid w:val="00156CAE"/>
    <w:rsid w:val="00180DA0"/>
    <w:rsid w:val="001B175E"/>
    <w:rsid w:val="001C3873"/>
    <w:rsid w:val="001E3143"/>
    <w:rsid w:val="00276385"/>
    <w:rsid w:val="00373521"/>
    <w:rsid w:val="0038310F"/>
    <w:rsid w:val="003844BE"/>
    <w:rsid w:val="00392B30"/>
    <w:rsid w:val="00393B9B"/>
    <w:rsid w:val="003A321F"/>
    <w:rsid w:val="003B6385"/>
    <w:rsid w:val="004410A4"/>
    <w:rsid w:val="004443D7"/>
    <w:rsid w:val="004A781A"/>
    <w:rsid w:val="004B6DA6"/>
    <w:rsid w:val="0052328B"/>
    <w:rsid w:val="0054686D"/>
    <w:rsid w:val="005F3EFC"/>
    <w:rsid w:val="00641F07"/>
    <w:rsid w:val="006568AF"/>
    <w:rsid w:val="006603F7"/>
    <w:rsid w:val="006656FE"/>
    <w:rsid w:val="00666035"/>
    <w:rsid w:val="006A2794"/>
    <w:rsid w:val="006A4B6E"/>
    <w:rsid w:val="006D0A5D"/>
    <w:rsid w:val="006D610B"/>
    <w:rsid w:val="007A3174"/>
    <w:rsid w:val="008106F9"/>
    <w:rsid w:val="0082001B"/>
    <w:rsid w:val="00867D75"/>
    <w:rsid w:val="0087621B"/>
    <w:rsid w:val="008A76D8"/>
    <w:rsid w:val="008A790B"/>
    <w:rsid w:val="008B7EC5"/>
    <w:rsid w:val="008F5EB0"/>
    <w:rsid w:val="009851E5"/>
    <w:rsid w:val="0099790B"/>
    <w:rsid w:val="009C5AD0"/>
    <w:rsid w:val="009D2EF9"/>
    <w:rsid w:val="00A04614"/>
    <w:rsid w:val="00A70798"/>
    <w:rsid w:val="00A8537D"/>
    <w:rsid w:val="00A85BA5"/>
    <w:rsid w:val="00B371CC"/>
    <w:rsid w:val="00BA7C2B"/>
    <w:rsid w:val="00BF1822"/>
    <w:rsid w:val="00C128AC"/>
    <w:rsid w:val="00C15B59"/>
    <w:rsid w:val="00C24F0C"/>
    <w:rsid w:val="00C57FAF"/>
    <w:rsid w:val="00CE7092"/>
    <w:rsid w:val="00D14457"/>
    <w:rsid w:val="00D62999"/>
    <w:rsid w:val="00D74934"/>
    <w:rsid w:val="00DF5142"/>
    <w:rsid w:val="00E40FD1"/>
    <w:rsid w:val="00E45DB7"/>
    <w:rsid w:val="00EB4EF8"/>
    <w:rsid w:val="00EC4294"/>
    <w:rsid w:val="00EC7CA1"/>
    <w:rsid w:val="00EF1F57"/>
    <w:rsid w:val="00F7537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0F2116C"/>
  <w15:docId w15:val="{92E311ED-81A1-4A75-BBB7-16B8570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021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021969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969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2EF2-152F-48E4-9940-E84505C5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</dc:creator>
  <cp:lastModifiedBy>Olivier CABY</cp:lastModifiedBy>
  <cp:revision>3</cp:revision>
  <cp:lastPrinted>2015-05-05T09:09:00Z</cp:lastPrinted>
  <dcterms:created xsi:type="dcterms:W3CDTF">2023-08-08T15:19:00Z</dcterms:created>
  <dcterms:modified xsi:type="dcterms:W3CDTF">2023-08-10T07:01:00Z</dcterms:modified>
</cp:coreProperties>
</file>